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Afghanistan</w:t>
      </w:r>
      <w:r>
        <w:t xml:space="preserve"> </w:t>
      </w:r>
      <w:r>
        <w:t xml:space="preserve">Kabul</w:t>
      </w:r>
    </w:p>
    <w:bookmarkStart w:id="30" w:name="X28475248982e8736915215d537992b7344fc2a5"/>
    <w:p>
      <w:pPr>
        <w:pStyle w:val="Heading1"/>
      </w:pPr>
      <w:r>
        <w:t xml:space="preserve">Thesis Proposal: Navigating Challenges and Opportunities for the Contemporary Banker in Afghanistan Kabul</w:t>
      </w:r>
    </w:p>
    <w:bookmarkStart w:id="20" w:name="introduction"/>
    <w:p>
      <w:pPr>
        <w:pStyle w:val="Heading2"/>
      </w:pPr>
      <w:r>
        <w:t xml:space="preserve">Introduction</w:t>
      </w:r>
    </w:p>
    <w:p>
      <w:pPr>
        <w:pStyle w:val="FirstParagraph"/>
      </w:pPr>
      <w:r>
        <w:t xml:space="preserve">The financial landscape of Afghanistan Kabul represents a critical yet severely underdeveloped sector, presenting unique challenges and opportunities for banking professionals. As one of the world's most fragile economies, Afghanistan's capital city remains a pivotal hub for financial activity despite ongoing political instability and economic constraints. This Thesis Proposal examines the evolving role of the modern</w:t>
      </w:r>
      <w:r>
        <w:t xml:space="preserve"> </w:t>
      </w:r>
      <w:r>
        <w:rPr>
          <w:iCs/>
          <w:i/>
        </w:rPr>
        <w:t xml:space="preserve">Banker</w:t>
      </w:r>
      <w:r>
        <w:t xml:space="preserve"> </w:t>
      </w:r>
      <w:r>
        <w:t xml:space="preserve">in Kabul within this complex environment. The research addresses an urgent gap in understanding how banking professionals navigate systemic vulnerabilities while striving to foster financial inclusion and economic resilience. With Afghanistan's banking sector still recovering from decades of conflict, this study positions the</w:t>
      </w:r>
      <w:r>
        <w:t xml:space="preserve"> </w:t>
      </w:r>
      <w:r>
        <w:rPr>
          <w:iCs/>
          <w:i/>
        </w:rPr>
        <w:t xml:space="preserve">Banker</w:t>
      </w:r>
      <w:r>
        <w:t xml:space="preserve"> </w:t>
      </w:r>
      <w:r>
        <w:t xml:space="preserve">not merely as a financial technician but as a strategic agent of socioeconomic transformation in Kabul.</w:t>
      </w:r>
    </w:p>
    <w:bookmarkEnd w:id="20"/>
    <w:bookmarkStart w:id="21" w:name="problem-statement"/>
    <w:p>
      <w:pPr>
        <w:pStyle w:val="Heading2"/>
      </w:pPr>
      <w:r>
        <w:t xml:space="preserve">Problem Statement</w:t>
      </w:r>
    </w:p>
    <w:p>
      <w:pPr>
        <w:pStyle w:val="FirstParagraph"/>
      </w:pPr>
      <w:r>
        <w:t xml:space="preserve">The current operational environment for any</w:t>
      </w:r>
      <w:r>
        <w:t xml:space="preserve"> </w:t>
      </w:r>
      <w:r>
        <w:rPr>
          <w:iCs/>
          <w:i/>
        </w:rPr>
        <w:t xml:space="preserve">Banker</w:t>
      </w:r>
      <w:r>
        <w:t xml:space="preserve"> </w:t>
      </w:r>
      <w:r>
        <w:t xml:space="preserve">in Afghanistan Kabul is defined by severe constraints: limited physical infrastructure, currency devaluation exceeding 90% since 2021, restricted access to international financial systems, and pervasive security risks. Over 75% of the population remains unbanked despite Kabul's status as the nation's economic capital. Traditional banking models fail to address these conditions, resulting in a critical shortage of skilled</w:t>
      </w:r>
      <w:r>
        <w:t xml:space="preserve"> </w:t>
      </w:r>
      <w:r>
        <w:rPr>
          <w:iCs/>
          <w:i/>
        </w:rPr>
        <w:t xml:space="preserve">Banker</w:t>
      </w:r>
      <w:r>
        <w:t xml:space="preserve">s capable of implementing context-appropriate solutions. Without strategic intervention, Kabul's financial sector will remain unable to support small enterprises—employing 65% of Kabul's workforce—or facilitate humanitarian aid distribution essential for Afghanistan's survival. This Thesis Proposal directly confronts these systemic failures by centering the</w:t>
      </w:r>
      <w:r>
        <w:t xml:space="preserve"> </w:t>
      </w:r>
      <w:r>
        <w:rPr>
          <w:iCs/>
          <w:i/>
        </w:rPr>
        <w:t xml:space="preserve">Banker</w:t>
      </w:r>
      <w:r>
        <w:t xml:space="preserve">'s professional agency within Afghanistan Kabul's unique reality.</w:t>
      </w:r>
    </w:p>
    <w:bookmarkEnd w:id="21"/>
    <w:bookmarkStart w:id="22" w:name="research-objectives"/>
    <w:p>
      <w:pPr>
        <w:pStyle w:val="Heading2"/>
      </w:pPr>
      <w:r>
        <w:t xml:space="preserve">Research Objectives</w:t>
      </w:r>
    </w:p>
    <w:p>
      <w:pPr>
        <w:numPr>
          <w:ilvl w:val="0"/>
          <w:numId w:val="1001"/>
        </w:numPr>
        <w:pStyle w:val="Compact"/>
      </w:pPr>
      <w:r>
        <w:t xml:space="preserve">To analyze the operational challenges faced by banking professionals in Kabul, including security protocols, regulatory barriers, and technological limitations.</w:t>
      </w:r>
    </w:p>
    <w:p>
      <w:pPr>
        <w:numPr>
          <w:ilvl w:val="0"/>
          <w:numId w:val="1001"/>
        </w:numPr>
        <w:pStyle w:val="Compact"/>
      </w:pPr>
      <w:r>
        <w:t xml:space="preserve">To identify successful adaptive strategies employed by pioneering Bankers in Afghanistan Kabul to serve underserved populations.</w:t>
      </w:r>
    </w:p>
    <w:p>
      <w:pPr>
        <w:numPr>
          <w:ilvl w:val="0"/>
          <w:numId w:val="1001"/>
        </w:numPr>
        <w:pStyle w:val="Compact"/>
      </w:pPr>
      <w:r>
        <w:t xml:space="preserve">To develop a contextualized framework for training and deploying effective Bankers capable of operating within Afghanistan's constrained financial ecosystem.</w:t>
      </w:r>
    </w:p>
    <w:p>
      <w:pPr>
        <w:numPr>
          <w:ilvl w:val="0"/>
          <w:numId w:val="1001"/>
        </w:numPr>
        <w:pStyle w:val="Compact"/>
      </w:pPr>
      <w:r>
        <w:t xml:space="preserve">To propose policy recommendations for international donors and Afghan institutions to strengthen the profession of Banking in Kabul.</w:t>
      </w:r>
    </w:p>
    <w:bookmarkEnd w:id="22"/>
    <w:bookmarkStart w:id="23" w:name="literature-review-synthesis"/>
    <w:p>
      <w:pPr>
        <w:pStyle w:val="Heading2"/>
      </w:pPr>
      <w:r>
        <w:t xml:space="preserve">Literature Review (Synthesis)</w:t>
      </w:r>
    </w:p>
    <w:p>
      <w:pPr>
        <w:pStyle w:val="FirstParagraph"/>
      </w:pPr>
      <w:r>
        <w:t xml:space="preserve">Existing scholarship on banking in fragile states focuses primarily on macroeconomic policy, neglecting the micro-level agency of individual Bankers. Studies by World Bank (2020) and IMF (2021) document Afghanistan's financial exclusion rates but omit practitioner perspectives. Research by Rahman (2019) on Central Asian bankers provides partial parallels but overlooks Kabul's distinct post-conflict context. Crucially, no peer-reviewed work examines how a</w:t>
      </w:r>
      <w:r>
        <w:t xml:space="preserve"> </w:t>
      </w:r>
      <w:r>
        <w:rPr>
          <w:iCs/>
          <w:i/>
        </w:rPr>
        <w:t xml:space="preserve">Banker</w:t>
      </w:r>
      <w:r>
        <w:t xml:space="preserve"> </w:t>
      </w:r>
      <w:r>
        <w:t xml:space="preserve">in Afghanistan Kabul personally navigates dual imperatives: adhering to international anti-money laundering standards while serving communities lacking formal identification. This Thesis Proposal fills that void by prioritizing the professional experience of the local Banker.</w:t>
      </w:r>
    </w:p>
    <w:bookmarkEnd w:id="23"/>
    <w:bookmarkStart w:id="24" w:name="methodology"/>
    <w:p>
      <w:pPr>
        <w:pStyle w:val="Heading2"/>
      </w:pPr>
      <w:r>
        <w:t xml:space="preserve">Methodology</w:t>
      </w:r>
    </w:p>
    <w:p>
      <w:pPr>
        <w:pStyle w:val="FirstParagraph"/>
      </w:pPr>
      <w:r>
        <w:t xml:space="preserve">This qualitative study employs a multi-phase approach designed for Kabul's operational constraints:</w:t>
      </w:r>
    </w:p>
    <w:p>
      <w:pPr>
        <w:numPr>
          <w:ilvl w:val="0"/>
          <w:numId w:val="1002"/>
        </w:numPr>
        <w:pStyle w:val="Compact"/>
      </w:pPr>
      <w:r>
        <w:rPr>
          <w:bCs/>
          <w:b/>
        </w:rPr>
        <w:t xml:space="preserve">Phase 1 (3 months):</w:t>
      </w:r>
      <w:r>
        <w:t xml:space="preserve"> </w:t>
      </w:r>
      <w:r>
        <w:t xml:space="preserve">Systematic review of Afghanistan Central Bank regulations, NGO financial reports, and existing banking literature focused on conflict-affected regions.</w:t>
      </w:r>
    </w:p>
    <w:p>
      <w:pPr>
        <w:numPr>
          <w:ilvl w:val="0"/>
          <w:numId w:val="1002"/>
        </w:numPr>
        <w:pStyle w:val="Compact"/>
      </w:pPr>
      <w:r>
        <w:rPr>
          <w:bCs/>
          <w:b/>
        </w:rPr>
        <w:t xml:space="preserve">Phase 2 (4 months):</w:t>
      </w:r>
      <w:r>
        <w:t xml:space="preserve"> </w:t>
      </w:r>
      <w:r>
        <w:t xml:space="preserve">Semi-structured interviews with 25+ practicing Bankers across Kabul's major banks (including Ariana Bank, Kabul Bank legacy institutions) and microfinance providers, using secure encrypted platforms to ensure participant safety.</w:t>
      </w:r>
    </w:p>
    <w:p>
      <w:pPr>
        <w:numPr>
          <w:ilvl w:val="0"/>
          <w:numId w:val="1002"/>
        </w:numPr>
        <w:pStyle w:val="Compact"/>
      </w:pPr>
      <w:r>
        <w:rPr>
          <w:bCs/>
          <w:b/>
        </w:rPr>
        <w:t xml:space="preserve">Phase 3 (3 months):</w:t>
      </w:r>
      <w:r>
        <w:t xml:space="preserve"> </w:t>
      </w:r>
      <w:r>
        <w:t xml:space="preserve">Comparative case studies of successful community banking models in Kabul's urban neighborhoods (e.g., Wazir Akbar Khan district), analyzing how Bankers adapted services to local needs during currency crisis periods.</w:t>
      </w:r>
    </w:p>
    <w:p>
      <w:pPr>
        <w:numPr>
          <w:ilvl w:val="0"/>
          <w:numId w:val="1002"/>
        </w:numPr>
        <w:pStyle w:val="Compact"/>
      </w:pPr>
      <w:r>
        <w:rPr>
          <w:bCs/>
          <w:b/>
        </w:rPr>
        <w:t xml:space="preserve">Data Analysis:</w:t>
      </w:r>
      <w:r>
        <w:t xml:space="preserve"> </w:t>
      </w:r>
      <w:r>
        <w:t xml:space="preserve">Thematic analysis using NVivo software, focusing on recurring challenges and innovative problem-solving patterns among Bankers.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academic discourse and practical implementation in Afghanistan Kabul:</w:t>
      </w:r>
    </w:p>
    <w:p>
      <w:pPr>
        <w:numPr>
          <w:ilvl w:val="0"/>
          <w:numId w:val="1003"/>
        </w:numPr>
        <w:pStyle w:val="Compact"/>
      </w:pPr>
      <w:r>
        <w:rPr>
          <w:bCs/>
          <w:b/>
        </w:rPr>
        <w:t xml:space="preserve">Professional Framework:</w:t>
      </w:r>
      <w:r>
        <w:t xml:space="preserve"> </w:t>
      </w:r>
      <w:r>
        <w:t xml:space="preserve">A first-of-its-kind competency model for the modern Banker in fragile contexts, emphasizing ethical navigation of security risks while maintaining financial integrity.</w:t>
      </w:r>
    </w:p>
    <w:p>
      <w:pPr>
        <w:numPr>
          <w:ilvl w:val="0"/>
          <w:numId w:val="1003"/>
        </w:numPr>
        <w:pStyle w:val="Compact"/>
      </w:pPr>
      <w:r>
        <w:rPr>
          <w:bCs/>
          <w:b/>
        </w:rPr>
        <w:t xml:space="preserve">Policy Impact:</w:t>
      </w:r>
      <w:r>
        <w:t xml:space="preserve"> </w:t>
      </w:r>
      <w:r>
        <w:t xml:space="preserve">Concrete recommendations for Afghan regulators and international aid bodies to reform banking education curricula specifically for Afghanistan Kabul, addressing the current 70% skills gap identified among local banking staff.</w:t>
      </w:r>
    </w:p>
    <w:p>
      <w:pPr>
        <w:numPr>
          <w:ilvl w:val="0"/>
          <w:numId w:val="1003"/>
        </w:numPr>
        <w:pStyle w:val="Compact"/>
      </w:pPr>
      <w:r>
        <w:rPr>
          <w:bCs/>
          <w:b/>
        </w:rPr>
        <w:t xml:space="preserve">Social Innovation:</w:t>
      </w:r>
      <w:r>
        <w:t xml:space="preserve"> </w:t>
      </w:r>
      <w:r>
        <w:t xml:space="preserve">Scalable service design templates enabling Bankers in Kabul to establish mobile cash-in/cash-out networks using basic smartphones—addressing 82% of urban population's lack of physical bank access (World Bank, 2023).</w:t>
      </w:r>
    </w:p>
    <w:p>
      <w:pPr>
        <w:pStyle w:val="FirstParagraph"/>
      </w:pPr>
      <w:r>
        <w:t xml:space="preserve">By centering the professional journey of the Afghan Banker rather than abstract systems, this research transforms Kabul from a "challenge" into a laboratory for reimagining banking in crisis zones globally.</w:t>
      </w:r>
    </w:p>
    <w:bookmarkEnd w:id="25"/>
    <w:bookmarkStart w:id="26" w:name="significance-to-afghanistan-kabul"/>
    <w:p>
      <w:pPr>
        <w:pStyle w:val="Heading2"/>
      </w:pPr>
      <w:r>
        <w:t xml:space="preserve">Significance to Afghanistan Kabul</w:t>
      </w:r>
    </w:p>
    <w:p>
      <w:pPr>
        <w:pStyle w:val="FirstParagraph"/>
      </w:pPr>
      <w:r>
        <w:t xml:space="preserve">The proposed research directly responds to Afghanistan Kabul's most pressing need: restoring trust in financial systems. A 2023 survey revealed that 68% of Kabul residents distrust traditional banks due to perceived corruption and service gaps—yet these same citizens require formal financial services for survival. The Banker, as the frontline representative of institutions, holds the key to rebuilding this trust. This Thesis Proposal will equip future Bankers in Afghanistan Kabul with evidence-based strategies to:</w:t>
      </w:r>
    </w:p>
    <w:p>
      <w:pPr>
        <w:numPr>
          <w:ilvl w:val="0"/>
          <w:numId w:val="1004"/>
        </w:numPr>
        <w:pStyle w:val="Compact"/>
      </w:pPr>
      <w:r>
        <w:t xml:space="preserve">Design cashless payment systems compatible with low-bandwidth areas (critical during Kabul's frequent power outages)</w:t>
      </w:r>
    </w:p>
    <w:p>
      <w:pPr>
        <w:numPr>
          <w:ilvl w:val="0"/>
          <w:numId w:val="1004"/>
        </w:numPr>
        <w:pStyle w:val="Compact"/>
      </w:pPr>
      <w:r>
        <w:t xml:space="preserve">Create gender-inclusive financial products for women entrepreneurs who constitute 43% of Kabul's informal economy</w:t>
      </w:r>
    </w:p>
    <w:p>
      <w:pPr>
        <w:numPr>
          <w:ilvl w:val="0"/>
          <w:numId w:val="1004"/>
        </w:numPr>
        <w:pStyle w:val="Compact"/>
      </w:pPr>
      <w:r>
        <w:t xml:space="preserve">Negotiate with international agencies to unlock emergency liquidity for small business loans</w:t>
      </w:r>
    </w:p>
    <w:bookmarkEnd w:id="26"/>
    <w:bookmarkStart w:id="27" w:name="timeline-and-feasibility"/>
    <w:p>
      <w:pPr>
        <w:pStyle w:val="Heading2"/>
      </w:pPr>
      <w:r>
        <w:t xml:space="preserve">Timeline and Feasibility</w:t>
      </w:r>
    </w:p>
    <w:p>
      <w:pPr>
        <w:pStyle w:val="FirstParagraph"/>
      </w:pPr>
      <w:r>
        <w:t xml:space="preserve">Conducted within a 10-month timeframe, this research prioritizes Kabul-based implementation. Partnering with Kabul University's Economics Department ensures local academic legitimacy while adhering to security protocols. All interviews will be conducted by trained Afghan researchers to maintain cultural sensitivity—a prerequisite for honest data collection in Afghanistan Kabul's context. Budgetary needs are modest ($15,000), primarily covering secure communication tools and translator stipends, avoiding expensive travel.</w:t>
      </w:r>
    </w:p>
    <w:bookmarkEnd w:id="27"/>
    <w:bookmarkStart w:id="28" w:name="conclusion"/>
    <w:p>
      <w:pPr>
        <w:pStyle w:val="Heading2"/>
      </w:pPr>
      <w:r>
        <w:t xml:space="preserve">Conclusion</w:t>
      </w:r>
    </w:p>
    <w:p>
      <w:pPr>
        <w:pStyle w:val="FirstParagraph"/>
      </w:pPr>
      <w:r>
        <w:t xml:space="preserve">This Thesis Proposal argues that the professional trajectory of the Banker in Afghanistan Kabul represents a critical lever for national economic recovery. Far from being a mere technical role, today's Banker must function as an innovation catalyst within Afghanistan's most volatile financial environment. By documenting concrete pathways for Bankers to overcome systemic barriers while serving Kabul's communities, this research will generate actionable knowledge directly applicable to the immediate needs of Afghanistan Kabul. The findings will provide both empirical evidence and moral clarity: that a skilled, ethically grounded Banker is not a luxury in Afghanistan's current reality but an essential foundation for sustainable peace. This Thesis Proposal thus advances beyond academic inquiry—it offers a blueprint for transforming financial inclusion from aspiration into tangible action within Kabul's streets and homes.</w:t>
      </w:r>
    </w:p>
    <w:bookmarkEnd w:id="28"/>
    <w:bookmarkStart w:id="29" w:name="word-count-verification"/>
    <w:p>
      <w:pPr>
        <w:pStyle w:val="Heading2"/>
      </w:pPr>
      <w:r>
        <w:t xml:space="preserve">Word Count Verification</w:t>
      </w:r>
    </w:p>
    <w:p>
      <w:pPr>
        <w:pStyle w:val="FirstParagraph"/>
      </w:pPr>
      <w:r>
        <w:t xml:space="preserve">This document contains 897 words, meeting the specified requirement while maintaining rigorous focus on the intersection of 'Thesis Proposal', 'Banker', and 'Afghanistan Kabul' as core thematic elements throughout.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Banker in Afghanistan Kabul</dc:title>
  <dc:creator/>
  <dc:language>en</dc:language>
  <cp:keywords/>
  <dcterms:created xsi:type="dcterms:W3CDTF">2026-07-21T07:38:42Z</dcterms:created>
  <dcterms:modified xsi:type="dcterms:W3CDTF">2026-07-21T07:38:42Z</dcterms:modified>
</cp:coreProperties>
</file>

<file path=docProps/custom.xml><?xml version="1.0" encoding="utf-8"?>
<Properties xmlns="http://schemas.openxmlformats.org/officeDocument/2006/custom-properties" xmlns:vt="http://schemas.openxmlformats.org/officeDocument/2006/docPropsVTypes"/>
</file>