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Banking</w:t>
      </w:r>
      <w:r>
        <w:t xml:space="preserve"> </w:t>
      </w:r>
      <w:r>
        <w:t xml:space="preserve">Practices</w:t>
      </w:r>
      <w:r>
        <w:t xml:space="preserve"> </w:t>
      </w:r>
      <w:r>
        <w:t xml:space="preserve">and</w:t>
      </w:r>
      <w:r>
        <w:t xml:space="preserve"> </w:t>
      </w:r>
      <w:r>
        <w:t xml:space="preserve">Financial</w:t>
      </w:r>
      <w:r>
        <w:t xml:space="preserve"> </w:t>
      </w:r>
      <w:r>
        <w:t xml:space="preserve">Inclusion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bf24c2f85045c4c683dfdc508b6ea7060504d14"/>
    <w:p>
      <w:pPr>
        <w:pStyle w:val="Heading1"/>
      </w:pPr>
      <w:r>
        <w:t xml:space="preserve">Thesis Proposal: Modern Banking Practices and Financial Inclusion in Buenos Aires, Argentina</w:t>
      </w:r>
    </w:p>
    <w:p>
      <w:pPr>
        <w:pStyle w:val="FirstParagraph"/>
      </w:pPr>
      <w:r>
        <w:rPr>
          <w:bCs/>
          <w:b/>
        </w:rPr>
        <w:t xml:space="preserve">Prepared for:</w:t>
      </w:r>
      <w:r>
        <w:t xml:space="preserve"> </w:t>
      </w:r>
      <w:r>
        <w:t xml:space="preserve">Department of Economics and Finance, Universidad de Buenos Aires (UBA)</w:t>
      </w:r>
      <w:r>
        <w:br/>
      </w:r>
      <w:r>
        <w:rPr>
          <w:bCs/>
          <w:b/>
        </w:rPr>
        <w:t xml:space="preserve">Date:</w:t>
      </w:r>
      <w:r>
        <w:t xml:space="preserve"> </w:t>
      </w:r>
      <w:r>
        <w:t xml:space="preserve">October 26, 2023</w:t>
      </w:r>
      <w:r>
        <w:br/>
      </w:r>
      <w:r>
        <w:rPr>
          <w:bCs/>
          <w:b/>
        </w:rPr>
        <w:t xml:space="preserve">Proposed Researcher:</w:t>
      </w:r>
      <w:r>
        <w:t xml:space="preserve"> </w:t>
      </w:r>
      <w:r>
        <w:t xml:space="preserve">[Your Name/Student ID]</w:t>
      </w:r>
    </w:p>
    <w:bookmarkStart w:id="20" w:name="i.-introduction-and-research-context"/>
    <w:p>
      <w:pPr>
        <w:pStyle w:val="Heading2"/>
      </w:pPr>
      <w:r>
        <w:t xml:space="preserve">I. Introduction and Research Context</w:t>
      </w:r>
    </w:p>
    <w:p>
      <w:pPr>
        <w:pStyle w:val="FirstParagraph"/>
      </w:pPr>
      <w:r>
        <w:t xml:space="preserve">The financial landscape of Argentina, particularly in its economic epicenter Buenos Aires, faces unprecedented challenges driven by persistent inflation, currency volatility, and evolving regulatory frameworks. This thesis proposes a rigorous academic investigation into the role of modern banking practices in enhancing financial inclusion within Buenos Aires—a city where over 40% of the population remains underbanked despite being home to Argentina's central banking authority (the Banco Central de la República Argentina) and major national banks. The core question driving this research is:</w:t>
      </w:r>
      <w:r>
        <w:t xml:space="preserve"> </w:t>
      </w:r>
      <w:r>
        <w:rPr>
          <w:iCs/>
          <w:i/>
        </w:rPr>
        <w:t xml:space="preserve">How can innovative banking strategies, implemented by financial institutions operating in Buenos Aires, effectively bridge the financial inclusion gap for low- and middle-income households while navigating Argentina's complex economic environment?</w:t>
      </w:r>
    </w:p>
    <w:bookmarkEnd w:id="20"/>
    <w:bookmarkStart w:id="21" w:name="ii.-significance-of-the-study"/>
    <w:p>
      <w:pPr>
        <w:pStyle w:val="Heading2"/>
      </w:pPr>
      <w:r>
        <w:t xml:space="preserve">II. Significance of the Study</w:t>
      </w:r>
    </w:p>
    <w:p>
      <w:pPr>
        <w:pStyle w:val="FirstParagraph"/>
      </w:pPr>
      <w:r>
        <w:t xml:space="preserve">This</w:t>
      </w:r>
      <w:r>
        <w:t xml:space="preserve"> </w:t>
      </w:r>
      <w:r>
        <w:rPr>
          <w:bCs/>
          <w:b/>
        </w:rPr>
        <w:t xml:space="preserve">Thesis Proposal</w:t>
      </w:r>
      <w:r>
        <w:t xml:space="preserve"> </w:t>
      </w:r>
      <w:r>
        <w:t xml:space="preserve">addresses a critical void in Argentina's academic and policy discourse. While Buenos Aires serves as the nation’s financial hub, studies focusing on practical, scalable solutions for banking accessibility within its diverse urban neighborhoods are scarce. The term "Banker" in this context extends beyond traditional roles to encompass the strategic adaptation of digital banking tools, regulatory compliance expertise, and community-centric service models required to serve Argentina's unique market. Understanding how</w:t>
      </w:r>
      <w:r>
        <w:t xml:space="preserve"> </w:t>
      </w:r>
      <w:r>
        <w:rPr>
          <w:bCs/>
          <w:b/>
        </w:rPr>
        <w:t xml:space="preserve">Banker</w:t>
      </w:r>
      <w:r>
        <w:t xml:space="preserve">s can leverage technology (e.g., mobile banking apps integrated with Argentina's PIX-like payment system) while respecting local economic constraints is paramount for sustainable development in</w:t>
      </w:r>
      <w:r>
        <w:t xml:space="preserve"> </w:t>
      </w:r>
      <w:r>
        <w:rPr>
          <w:bCs/>
          <w:b/>
        </w:rPr>
        <w:t xml:space="preserve">Argentina Buenos Aires</w:t>
      </w:r>
      <w:r>
        <w:t xml:space="preserve">.</w:t>
      </w:r>
    </w:p>
    <w:bookmarkEnd w:id="21"/>
    <w:bookmarkStart w:id="22" w:name="iii.-problem-statement"/>
    <w:p>
      <w:pPr>
        <w:pStyle w:val="Heading2"/>
      </w:pPr>
      <w:r>
        <w:t xml:space="preserve">III. Problem Statement</w:t>
      </w:r>
    </w:p>
    <w:p>
      <w:pPr>
        <w:pStyle w:val="FirstParagraph"/>
      </w:pPr>
      <w:r>
        <w:t xml:space="preserve">Buenos Aires exhibits stark contrasts: world-class financial institutions coexist with neighborhoods where 35% of adults lack access to formal banking services (World Bank, 2022). Traditional banking models in Argentina—characterized by high fees, branch-centric operations, and complex documentation—fail to serve vulnerable populations. Simultaneously, rapid fintech growth in the city (e.g., startups like</w:t>
      </w:r>
      <w:r>
        <w:t xml:space="preserve"> </w:t>
      </w:r>
      <w:r>
        <w:rPr>
          <w:iCs/>
          <w:i/>
        </w:rPr>
        <w:t xml:space="preserve">Nubank Argentina</w:t>
      </w:r>
      <w:r>
        <w:t xml:space="preserve"> </w:t>
      </w:r>
      <w:r>
        <w:t xml:space="preserve">and</w:t>
      </w:r>
      <w:r>
        <w:t xml:space="preserve"> </w:t>
      </w:r>
      <w:r>
        <w:rPr>
          <w:iCs/>
          <w:i/>
        </w:rPr>
        <w:t xml:space="preserve">Mercado Pago</w:t>
      </w:r>
      <w:r>
        <w:t xml:space="preserve">) presents both opportunities and regulatory challenges. This research will investigate whether a hybrid model—combining physical "Banker" outreach in underserved areas with digital solutions—can overcome these barriers, particularly amid Argentina’s recent currency controls (CCL/MEP) which complicate cross-border transactions and savings.</w:t>
      </w:r>
    </w:p>
    <w:bookmarkEnd w:id="22"/>
    <w:bookmarkStart w:id="23" w:name="iv.-research-objectives"/>
    <w:p>
      <w:pPr>
        <w:pStyle w:val="Heading2"/>
      </w:pPr>
      <w:r>
        <w:t xml:space="preserve">IV. Research Objectives</w:t>
      </w:r>
    </w:p>
    <w:p>
      <w:pPr>
        <w:numPr>
          <w:ilvl w:val="0"/>
          <w:numId w:val="1001"/>
        </w:numPr>
        <w:pStyle w:val="Compact"/>
      </w:pPr>
      <w:r>
        <w:rPr>
          <w:bCs/>
          <w:b/>
        </w:rPr>
        <w:t xml:space="preserve">Diagnose Barriers:</w:t>
      </w:r>
      <w:r>
        <w:t xml:space="preserve"> </w:t>
      </w:r>
      <w:r>
        <w:t xml:space="preserve">Identify specific structural and behavioral barriers preventing financial inclusion in key Buenos Aires districts (e.g., Villa Soldati, Floresta) through surveys and stakeholder interviews with local residents, small business owners, and community NGOs.</w:t>
      </w:r>
    </w:p>
    <w:p>
      <w:pPr>
        <w:numPr>
          <w:ilvl w:val="0"/>
          <w:numId w:val="1001"/>
        </w:numPr>
        <w:pStyle w:val="Compact"/>
      </w:pPr>
      <w:r>
        <w:rPr>
          <w:bCs/>
          <w:b/>
        </w:rPr>
        <w:t xml:space="preserve">Analyze Banking Innovation:</w:t>
      </w:r>
      <w:r>
        <w:t xml:space="preserve"> </w:t>
      </w:r>
      <w:r>
        <w:t xml:space="preserve">Evaluate existing initiatives by banks (e.g., Banco Santander Río’s "Banco de la Ciudad" outreach program, Macro Bank’s digital literacy workshops) targeting underbanked communities in Buenos Aires.</w:t>
      </w:r>
    </w:p>
    <w:p>
      <w:pPr>
        <w:numPr>
          <w:ilvl w:val="0"/>
          <w:numId w:val="1001"/>
        </w:numPr>
        <w:pStyle w:val="Compact"/>
      </w:pPr>
      <w:r>
        <w:rPr>
          <w:bCs/>
          <w:b/>
        </w:rPr>
        <w:t xml:space="preserve">Assess Regulatory Impact:</w:t>
      </w:r>
      <w:r>
        <w:t xml:space="preserve"> </w:t>
      </w:r>
      <w:r>
        <w:t xml:space="preserve">Examine how Argentina’s Central Bank regulations (e.g., Resolution 593/2019 on digital banking) enable or hinder "Banker" strategies for inclusion in the Buenos Aires context.</w:t>
      </w:r>
    </w:p>
    <w:p>
      <w:pPr>
        <w:numPr>
          <w:ilvl w:val="0"/>
          <w:numId w:val="1001"/>
        </w:numPr>
        <w:pStyle w:val="Compact"/>
      </w:pPr>
      <w:r>
        <w:rPr>
          <w:bCs/>
          <w:b/>
        </w:rPr>
        <w:t xml:space="preserve">Propose a Scalable Model:</w:t>
      </w:r>
      <w:r>
        <w:t xml:space="preserve"> </w:t>
      </w:r>
      <w:r>
        <w:t xml:space="preserve">Develop a data-driven, context-specific framework for financial institutions operating in</w:t>
      </w:r>
      <w:r>
        <w:t xml:space="preserve"> </w:t>
      </w:r>
      <w:r>
        <w:rPr>
          <w:bCs/>
          <w:b/>
        </w:rPr>
        <w:t xml:space="preserve">Argentina Buenos Aires</w:t>
      </w:r>
      <w:r>
        <w:t xml:space="preserve">, prioritizing affordability, ease of access, and cultural relevance.</w:t>
      </w:r>
    </w:p>
    <w:bookmarkEnd w:id="23"/>
    <w:bookmarkStart w:id="24" w:name="v.-methodology"/>
    <w:p>
      <w:pPr>
        <w:pStyle w:val="Heading2"/>
      </w:pPr>
      <w:r>
        <w:t xml:space="preserve">V. Methodology</w:t>
      </w:r>
    </w:p>
    <w:p>
      <w:pPr>
        <w:pStyle w:val="FirstParagraph"/>
      </w:pPr>
      <w:r>
        <w:t xml:space="preserve">This mixed-methods study will combine quantitative and qualitative approaches:</w:t>
      </w:r>
    </w:p>
    <w:p>
      <w:pPr>
        <w:numPr>
          <w:ilvl w:val="0"/>
          <w:numId w:val="1002"/>
        </w:numPr>
        <w:pStyle w:val="Compact"/>
      </w:pPr>
      <w:r>
        <w:rPr>
          <w:iCs/>
          <w:i/>
        </w:rPr>
        <w:t xml:space="preserve">Phase 1 (Quantitative):</w:t>
      </w:r>
      <w:r>
        <w:t xml:space="preserve"> </w:t>
      </w:r>
      <w:r>
        <w:t xml:space="preserve">Analyze secondary data from the Central Bank of Argentina (BCRA), INDEC surveys, and fintech adoption metrics across 10 Buenos Aires neighborhoods.</w:t>
      </w:r>
    </w:p>
    <w:p>
      <w:pPr>
        <w:numPr>
          <w:ilvl w:val="0"/>
          <w:numId w:val="1002"/>
        </w:numPr>
        <w:pStyle w:val="Compact"/>
      </w:pPr>
      <w:r>
        <w:rPr>
          <w:iCs/>
          <w:i/>
        </w:rPr>
        <w:t xml:space="preserve">Phase 2 (Qualitative):</w:t>
      </w:r>
      <w:r>
        <w:t xml:space="preserve"> </w:t>
      </w:r>
      <w:r>
        <w:t xml:space="preserve">Conduct in-depth interviews with 30+ "Banker" professionals from major institutions, community leaders, and underbanked residents in vulnerable areas of Buenos Aires. Focus groups will explore trust-building mechanisms and service preferences.</w:t>
      </w:r>
    </w:p>
    <w:p>
      <w:pPr>
        <w:numPr>
          <w:ilvl w:val="0"/>
          <w:numId w:val="1002"/>
        </w:numPr>
        <w:pStyle w:val="Compact"/>
      </w:pPr>
      <w:r>
        <w:rPr>
          <w:iCs/>
          <w:i/>
        </w:rPr>
        <w:t xml:space="preserve">Phase 3 (Modeling):</w:t>
      </w:r>
      <w:r>
        <w:t xml:space="preserve"> </w:t>
      </w:r>
      <w:r>
        <w:t xml:space="preserve">Use GIS mapping to correlate banking access points with socioeconomic data in Buenos Aires, testing the viability of proposed hybrid models through scenario analysis.</w:t>
      </w:r>
    </w:p>
    <w:bookmarkEnd w:id="24"/>
    <w:bookmarkStart w:id="25" w:name="vi.-expected-contributions"/>
    <w:p>
      <w:pPr>
        <w:pStyle w:val="Heading2"/>
      </w:pPr>
      <w:r>
        <w:t xml:space="preserve">VI. Expected Contributions</w:t>
      </w:r>
    </w:p>
    <w:p>
      <w:pPr>
        <w:pStyle w:val="FirstParagraph"/>
      </w:pPr>
      <w:r>
        <w:t xml:space="preserve">This research will deliver tangible value to multiple stakeholders:</w:t>
      </w:r>
    </w:p>
    <w:p>
      <w:pPr>
        <w:numPr>
          <w:ilvl w:val="0"/>
          <w:numId w:val="1003"/>
        </w:numPr>
        <w:pStyle w:val="Compact"/>
      </w:pPr>
      <w:r>
        <w:rPr>
          <w:bCs/>
          <w:b/>
        </w:rPr>
        <w:t xml:space="preserve">Academic:</w:t>
      </w:r>
      <w:r>
        <w:t xml:space="preserve"> </w:t>
      </w:r>
      <w:r>
        <w:t xml:space="preserve">Advance theories of financial inclusion in emerging economies with a focused case study on Argentina’s urban challenges, contributing to global literature on banking innovation.</w:t>
      </w:r>
    </w:p>
    <w:p>
      <w:pPr>
        <w:numPr>
          <w:ilvl w:val="0"/>
          <w:numId w:val="1003"/>
        </w:numPr>
        <w:pStyle w:val="Compact"/>
      </w:pPr>
      <w:r>
        <w:rPr>
          <w:bCs/>
          <w:b/>
        </w:rPr>
        <w:t xml:space="preserve">Policymakers (BCRA &amp; Municipal Government):</w:t>
      </w:r>
      <w:r>
        <w:t xml:space="preserve"> </w:t>
      </w:r>
      <w:r>
        <w:t xml:space="preserve">Provide evidence-based recommendations for regulating digital banking expansion in Buenos Aires while protecting vulnerable populations.</w:t>
      </w:r>
    </w:p>
    <w:p>
      <w:pPr>
        <w:numPr>
          <w:ilvl w:val="0"/>
          <w:numId w:val="1003"/>
        </w:numPr>
        <w:pStyle w:val="Compact"/>
      </w:pPr>
      <w:r>
        <w:rPr>
          <w:bCs/>
          <w:b/>
        </w:rPr>
        <w:t xml:space="preserve">Financial Institutions:</w:t>
      </w:r>
      <w:r>
        <w:t xml:space="preserve"> </w:t>
      </w:r>
      <w:r>
        <w:t xml:space="preserve">Offer a practical roadmap for "Banker" teams to design inclusive products (e.g., micro-savings accounts with peso-denominated returns) aligned with Argentina’s inflationary reality.</w:t>
      </w:r>
    </w:p>
    <w:p>
      <w:pPr>
        <w:numPr>
          <w:ilvl w:val="0"/>
          <w:numId w:val="1003"/>
        </w:numPr>
        <w:pStyle w:val="Compact"/>
      </w:pPr>
      <w:r>
        <w:rPr>
          <w:bCs/>
          <w:b/>
        </w:rPr>
        <w:t xml:space="preserve">Communities in Buenos Aires:</w:t>
      </w:r>
      <w:r>
        <w:t xml:space="preserve"> </w:t>
      </w:r>
      <w:r>
        <w:t xml:space="preserve">Empower residents through culturally sensitive financial education initiatives integrated into banking services, directly addressing exclusion documented by the National Survey on Household Financial Inclusion (ENEFI).</w:t>
      </w:r>
    </w:p>
    <w:bookmarkEnd w:id="25"/>
    <w:bookmarkStart w:id="26" w:name="vii.-ethical-considerations"/>
    <w:p>
      <w:pPr>
        <w:pStyle w:val="Heading2"/>
      </w:pPr>
      <w:r>
        <w:t xml:space="preserve">VII. Ethical Considerations</w:t>
      </w:r>
    </w:p>
    <w:p>
      <w:pPr>
        <w:pStyle w:val="FirstParagraph"/>
      </w:pPr>
      <w:r>
        <w:t xml:space="preserve">Given the sensitive nature of financial exclusion in Buenos Aires, ethical safeguards are paramount:</w:t>
      </w:r>
    </w:p>
    <w:p>
      <w:pPr>
        <w:numPr>
          <w:ilvl w:val="0"/>
          <w:numId w:val="1004"/>
        </w:numPr>
        <w:pStyle w:val="Compact"/>
      </w:pPr>
      <w:r>
        <w:t xml:space="preserve">Full informed consent protocols will be obtained from all participants.</w:t>
      </w:r>
    </w:p>
    <w:p>
      <w:pPr>
        <w:numPr>
          <w:ilvl w:val="0"/>
          <w:numId w:val="1004"/>
        </w:numPr>
        <w:pStyle w:val="Compact"/>
      </w:pPr>
      <w:r>
        <w:t xml:space="preserve">Data anonymity will be maintained per Argentine Law 25.326 on Personal Data Protection.</w:t>
      </w:r>
    </w:p>
    <w:p>
      <w:pPr>
        <w:numPr>
          <w:ilvl w:val="0"/>
          <w:numId w:val="1004"/>
        </w:numPr>
        <w:pStyle w:val="Compact"/>
      </w:pPr>
      <w:r>
        <w:t xml:space="preserve">Findings will prioritize community benefit—e.g., sharing insights with NGOs like Fundación Banco de la Ciudad for local action.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Synthesis of Argentine banking regulations and inclusion studies; Research framework draft.</w:t>
      </w:r>
    </w:p>
    <w:p>
      <w:pPr>
        <w:pStyle w:val="BodyText"/>
      </w:pPr>
      <w:r>
        <w:t xml:space="preserve">Data Collection (Quantitative + Qualitative)</w:t>
      </w:r>
    </w:p>
    <w:p>
      <w:pPr>
        <w:pStyle w:val="BodyText"/>
      </w:pPr>
      <w:r>
        <w:t xml:space="preserve">Months 4-7</w:t>
      </w:r>
      <w:r>
        <w:br/>
      </w:r>
    </w:p>
    <w:p>
      <w:pPr>
        <w:pStyle w:val="BodyText"/>
      </w:pPr>
      <w:r>
        <w:t xml:space="preserve">Data Analysis &amp; Model Development</w:t>
      </w:r>
    </w:p>
    <w:p>
      <w:pPr>
        <w:pStyle w:val="BodyText"/>
      </w:pPr>
      <w:r>
        <w:t xml:space="preserve">Months 8-10</w:t>
      </w:r>
    </w:p>
    <w:p>
      <w:pPr>
        <w:pStyle w:val="BodyText"/>
      </w:pPr>
      <w:r>
        <w:t xml:space="preserve">Drafting Thesis &amp; Policy RecommendationsMonths 11-12</w:t>
      </w:r>
    </w:p>
    <w:bookmarkEnd w:id="27"/>
    <w:bookmarkStart w:id="28" w:name="X55bf38f03d266e4b24546b1307a0dcf25efce8a"/>
    <w:p>
      <w:pPr>
        <w:pStyle w:val="Heading2"/>
      </w:pPr>
      <w:r>
        <w:t xml:space="preserve">IX. Conclusion: Why This Matters Now in Buenos Aires</w:t>
      </w:r>
    </w:p>
    <w:p>
      <w:pPr>
        <w:pStyle w:val="FirstParagraph"/>
      </w:pPr>
      <w:r>
        <w:t xml:space="preserve">The economic instability of Argentina, particularly its impact on the cost of living and savings erosion, makes financial inclusion a matter of urgent social justice for Buenos Aires residents. This</w:t>
      </w:r>
      <w:r>
        <w:t xml:space="preserve"> </w:t>
      </w:r>
      <w:r>
        <w:rPr>
          <w:bCs/>
          <w:b/>
        </w:rPr>
        <w:t xml:space="preserve">Thesis Proposal</w:t>
      </w:r>
      <w:r>
        <w:t xml:space="preserve"> </w:t>
      </w:r>
      <w:r>
        <w:t xml:space="preserve">centers on the evolving role of the modern</w:t>
      </w:r>
      <w:r>
        <w:t xml:space="preserve"> </w:t>
      </w:r>
      <w:r>
        <w:rPr>
          <w:bCs/>
          <w:b/>
        </w:rPr>
        <w:t xml:space="preserve">Banker</w:t>
      </w:r>
      <w:r>
        <w:t xml:space="preserve"> </w:t>
      </w:r>
      <w:r>
        <w:t xml:space="preserve">as an agent of change—not merely a financial product provider but a community partner. By grounding research in the specific realities of</w:t>
      </w:r>
      <w:r>
        <w:t xml:space="preserve"> </w:t>
      </w:r>
      <w:r>
        <w:rPr>
          <w:bCs/>
          <w:b/>
        </w:rPr>
        <w:t xml:space="preserve">Argentina Buenos Aires</w:t>
      </w:r>
      <w:r>
        <w:t xml:space="preserve">, this work will move beyond generic recommendations to deliver actionable strategies for building a more inclusive financial ecosystem where every resident can participate securely and equitably. The success of this model could serve as a blueprint for other Latin American megacities facing similar challenges.</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Banking Practices and Financial Inclusion in Buenos Aires, Argentina</dc:title>
  <dc:creator/>
  <dc:language>en</dc:language>
  <cp:keywords/>
  <dcterms:created xsi:type="dcterms:W3CDTF">2026-07-21T02:50:09Z</dcterms:created>
  <dcterms:modified xsi:type="dcterms:W3CDTF">2026-07-21T02:50:09Z</dcterms:modified>
</cp:coreProperties>
</file>

<file path=docProps/custom.xml><?xml version="1.0" encoding="utf-8"?>
<Properties xmlns="http://schemas.openxmlformats.org/officeDocument/2006/custom-properties" xmlns:vt="http://schemas.openxmlformats.org/officeDocument/2006/docPropsVTypes"/>
</file>