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Brazil</w:t>
      </w:r>
      <w:r>
        <w:t xml:space="preserve"> </w:t>
      </w:r>
      <w:r>
        <w:t xml:space="preserve">Brasília's</w:t>
      </w:r>
      <w:r>
        <w:t xml:space="preserve"> </w:t>
      </w:r>
      <w:r>
        <w:t xml:space="preserve">Financial</w:t>
      </w:r>
      <w:r>
        <w:t xml:space="preserve"> </w:t>
      </w:r>
      <w:r>
        <w:t xml:space="preserve">Ecosystem</w:t>
      </w:r>
    </w:p>
    <w:bookmarkStart w:id="34" w:name="X96c01da8d006041285e8346e7bc40b98f2e62f4"/>
    <w:p>
      <w:pPr>
        <w:pStyle w:val="Heading1"/>
      </w:pPr>
      <w:r>
        <w:t xml:space="preserve">Thesis Proposal: The Evolving Role of the Modern Banker in Brazil Brasília's Financial Ecosystem</w:t>
      </w:r>
    </w:p>
    <w:bookmarkStart w:id="20" w:name="introduction-and-background"/>
    <w:p>
      <w:pPr>
        <w:pStyle w:val="Heading2"/>
      </w:pPr>
      <w:r>
        <w:t xml:space="preserve">1. Introduction and Background</w:t>
      </w:r>
    </w:p>
    <w:p>
      <w:pPr>
        <w:pStyle w:val="FirstParagraph"/>
      </w:pPr>
      <w:r>
        <w:t xml:space="preserve">The financial sector in Brazil has undergone profound transformation over the past decade, with Brasília emerging as a pivotal hub for banking innovation and policy implementation. As the nation's capital city, Brasília hosts headquarters of major financial institutions, regulatory bodies like the Central Bank of Brazil (Banco Central do Brasil), and international banking operations. This unique positioning creates an ideal laboratory for studying contemporary banking practices. The</w:t>
      </w:r>
      <w:r>
        <w:t xml:space="preserve"> </w:t>
      </w:r>
      <w:r>
        <w:rPr>
          <w:iCs/>
          <w:i/>
        </w:rPr>
        <w:t xml:space="preserve">Thesis Proposal</w:t>
      </w:r>
      <w:r>
        <w:t xml:space="preserve"> </w:t>
      </w:r>
      <w:r>
        <w:t xml:space="preserve">presented here investigates the evolving professional identity and operational challenges faced by the modern</w:t>
      </w:r>
      <w:r>
        <w:t xml:space="preserve"> </w:t>
      </w:r>
      <w:r>
        <w:rPr>
          <w:iCs/>
          <w:i/>
        </w:rPr>
        <w:t xml:space="preserve">Banker</w:t>
      </w:r>
      <w:r>
        <w:t xml:space="preserve"> </w:t>
      </w:r>
      <w:r>
        <w:t xml:space="preserve">within Brazil Brasília's dynamic financial ecosystem. With Brazil ranking as Latin America's largest economy, understanding how bankers navigate regulatory complexity, technological disruption, and socio-economic demands in the capital city is critical for future financial stability.</w:t>
      </w:r>
    </w:p>
    <w:bookmarkEnd w:id="20"/>
    <w:bookmarkStart w:id="21" w:name="problem-statement"/>
    <w:p>
      <w:pPr>
        <w:pStyle w:val="Heading2"/>
      </w:pPr>
      <w:r>
        <w:t xml:space="preserve">2. Problem Statement</w:t>
      </w:r>
    </w:p>
    <w:p>
      <w:pPr>
        <w:pStyle w:val="FirstParagraph"/>
      </w:pPr>
      <w:r>
        <w:t xml:space="preserve">Despite Brasília's significance as Brazil's political and administrative heart, there remains a critical research gap regarding how local banking professionals adapt to Brazil's unique financial landscape. The traditional banker role has shifted dramatically from transactional processing toward strategic relationship management, risk assessment, and digital transformation leadership. This transition is intensified in Brasília by: (a) the presence of federal institutions requiring specialized compliance knowledge, (b) high concentration of government-linked financial operations, and (c) rapid adoption of fintech solutions across public and private sectors. Current literature lacks granular analysis of banker professional development in this specific context, hindering evidence-based policy recommendations for Brazil's financial sector modernization.</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skillset requirements for bankers operating within Brazil Brasília's regulatory framework</w:t>
      </w:r>
    </w:p>
    <w:p>
      <w:pPr>
        <w:numPr>
          <w:ilvl w:val="0"/>
          <w:numId w:val="1001"/>
        </w:numPr>
        <w:pStyle w:val="Compact"/>
      </w:pPr>
      <w:r>
        <w:t xml:space="preserve">To evaluate the impact of digital banking adoption on traditional banker-client relationships in Brasília's urban financial centers</w:t>
      </w:r>
    </w:p>
    <w:p>
      <w:pPr>
        <w:numPr>
          <w:ilvl w:val="0"/>
          <w:numId w:val="1001"/>
        </w:numPr>
        <w:pStyle w:val="Compact"/>
      </w:pPr>
      <w:r>
        <w:t xml:space="preserve">To identify socio-economic factors influencing banker career trajectories in Brazil's national capital</w:t>
      </w:r>
    </w:p>
    <w:p>
      <w:pPr>
        <w:numPr>
          <w:ilvl w:val="0"/>
          <w:numId w:val="1001"/>
        </w:numPr>
        <w:pStyle w:val="Compact"/>
      </w:pPr>
      <w:r>
        <w:t xml:space="preserve">To propose a competency model for future-oriented bankers aligned with Brazil's 2030 Financial Inclusion Strategy</w:t>
      </w:r>
    </w:p>
    <w:bookmarkEnd w:id="22"/>
    <w:bookmarkStart w:id="23" w:name="literature-review-key-gaps"/>
    <w:p>
      <w:pPr>
        <w:pStyle w:val="Heading2"/>
      </w:pPr>
      <w:r>
        <w:t xml:space="preserve">4. Literature Review (Key Gaps)</w:t>
      </w:r>
    </w:p>
    <w:p>
      <w:pPr>
        <w:pStyle w:val="FirstParagraph"/>
      </w:pPr>
      <w:r>
        <w:t xml:space="preserve">Existing research focuses on macroeconomic banking trends in Brazil but overlooks the micro-level professional experience of bankers in Brasília. Studies by Silva (2021) on "Digital Transformation in Brazilian Banking" emphasize technology adoption without examining frontline banker adaptation. Similarly, Mendes' (2023) work on "Financial Inclusion Policies" analyzes government initiatives but neglects banker implementation challenges. Crucially, no scholarship addresses how Brasília's unique status as a planned city housing all federal powers creates distinct operational dynamics for bankers—unlike São Paulo or Rio de Janeiro. This</w:t>
      </w:r>
      <w:r>
        <w:t xml:space="preserve"> </w:t>
      </w:r>
      <w:r>
        <w:rPr>
          <w:iCs/>
          <w:i/>
        </w:rPr>
        <w:t xml:space="preserve">Thesis Proposal</w:t>
      </w:r>
      <w:r>
        <w:t xml:space="preserve"> </w:t>
      </w:r>
      <w:r>
        <w:t xml:space="preserve">bridges this gap by centering the Brazilian capital as both geographical and institutional context.</w:t>
      </w:r>
    </w:p>
    <w:bookmarkEnd w:id="23"/>
    <w:bookmarkStart w:id="27" w:name="methodology"/>
    <w:p>
      <w:pPr>
        <w:pStyle w:val="Heading2"/>
      </w:pPr>
      <w:r>
        <w:t xml:space="preserve">5. Methodology</w:t>
      </w:r>
    </w:p>
    <w:p>
      <w:pPr>
        <w:pStyle w:val="FirstParagraph"/>
      </w:pPr>
      <w:r>
        <w:t xml:space="preserve">This qualitative study employs a multi-phase approach designed for Brazil Brasília's context:</w:t>
      </w:r>
    </w:p>
    <w:bookmarkStart w:id="24" w:name="phase-1-institutional-mapping-months-1-3"/>
    <w:p>
      <w:pPr>
        <w:pStyle w:val="Heading3"/>
      </w:pPr>
      <w:r>
        <w:t xml:space="preserve">Phase 1: Institutional Mapping (Months 1-3)</w:t>
      </w:r>
    </w:p>
    <w:p>
      <w:pPr>
        <w:pStyle w:val="FirstParagraph"/>
      </w:pPr>
      <w:r>
        <w:t xml:space="preserve">Document analysis of Banco Central do Brasil regulations, Brasília-based bank annual reports, and government financial inclusion programs. Focus on policies directly impacting banker operations in the capital.</w:t>
      </w:r>
    </w:p>
    <w:bookmarkEnd w:id="24"/>
    <w:bookmarkStart w:id="25" w:name="Xfdd0acbd4258f19ab008abedbc7ee6c1050104d"/>
    <w:p>
      <w:pPr>
        <w:pStyle w:val="Heading3"/>
      </w:pPr>
      <w:r>
        <w:t xml:space="preserve">Phase 2: Professional Ethnography (Months 4-8)</w:t>
      </w:r>
    </w:p>
    <w:p>
      <w:pPr>
        <w:pStyle w:val="FirstParagraph"/>
      </w:pPr>
      <w:r>
        <w:t xml:space="preserve">Semi-structured interviews with 35+ bankers across diverse Brasília institutions: central bank regulators, national banks (e.g., Banco do Brasil), fintechs (e.g., Nubank's Brasília operations), and specialized financial advisors. Sampling will ensure representation of seniority levels (junior to executive) and bank types.</w:t>
      </w:r>
    </w:p>
    <w:bookmarkEnd w:id="25"/>
    <w:bookmarkStart w:id="26" w:name="phase-3-comparative-analysis-months-9-10"/>
    <w:p>
      <w:pPr>
        <w:pStyle w:val="Heading3"/>
      </w:pPr>
      <w:r>
        <w:t xml:space="preserve">Phase 3: Comparative Analysis (Months 9-10)</w:t>
      </w:r>
    </w:p>
    <w:p>
      <w:pPr>
        <w:pStyle w:val="FirstParagraph"/>
      </w:pPr>
      <w:r>
        <w:t xml:space="preserve">Comparative framework contrasting Brasília banker experiences with national averages using IBGE economic data and FGV business surveys. Special attention given to how federal government proximity influences daily banking decisions.</w:t>
      </w:r>
    </w:p>
    <w:bookmarkEnd w:id="26"/>
    <w:bookmarkEnd w:id="27"/>
    <w:bookmarkStart w:id="28" w:name="theoretical-framework"/>
    <w:p>
      <w:pPr>
        <w:pStyle w:val="Heading2"/>
      </w:pPr>
      <w:r>
        <w:t xml:space="preserve">6. Theoretical Framework</w:t>
      </w:r>
    </w:p>
    <w:p>
      <w:pPr>
        <w:pStyle w:val="FirstParagraph"/>
      </w:pPr>
      <w:r>
        <w:t xml:space="preserve">The research integrates three interconnected theories:</w:t>
      </w:r>
    </w:p>
    <w:p>
      <w:pPr>
        <w:numPr>
          <w:ilvl w:val="0"/>
          <w:numId w:val="1002"/>
        </w:numPr>
        <w:pStyle w:val="Compact"/>
      </w:pPr>
      <w:r>
        <w:rPr>
          <w:iCs/>
          <w:i/>
        </w:rPr>
        <w:t xml:space="preserve">Regulatory Capture Theory</w:t>
      </w:r>
      <w:r>
        <w:t xml:space="preserve">: Examines how Brasília's unique position as regulatory hub shapes banker behavior</w:t>
      </w:r>
    </w:p>
    <w:p>
      <w:pPr>
        <w:numPr>
          <w:ilvl w:val="0"/>
          <w:numId w:val="1002"/>
        </w:numPr>
        <w:pStyle w:val="Compact"/>
      </w:pPr>
      <w:r>
        <w:rPr>
          <w:iCs/>
          <w:i/>
        </w:rPr>
        <w:t xml:space="preserve">Professional Identity Formation</w:t>
      </w:r>
      <w:r>
        <w:t xml:space="preserve">: Explores how bankers construct new identities amid digital disruption (drawing on Sennett, 2018)</w:t>
      </w:r>
    </w:p>
    <w:bookmarkEnd w:id="28"/>
    <w:bookmarkStart w:id="29" w:name="expected-contributions"/>
    <w:p>
      <w:pPr>
        <w:pStyle w:val="Heading2"/>
      </w:pPr>
      <w:r>
        <w:t xml:space="preserve">7. Expected Contributions</w:t>
      </w:r>
    </w:p>
    <w:p>
      <w:pPr>
        <w:pStyle w:val="FirstParagraph"/>
      </w:pPr>
      <w:r>
        <w:t xml:space="preserve">This research will deliver three key contributions to Brazilian academia and practice:</w:t>
      </w:r>
    </w:p>
    <w:p>
      <w:pPr>
        <w:numPr>
          <w:ilvl w:val="0"/>
          <w:numId w:val="1003"/>
        </w:numPr>
        <w:pStyle w:val="Compact"/>
      </w:pPr>
      <w:r>
        <w:rPr>
          <w:bCs/>
          <w:b/>
        </w:rPr>
        <w:t xml:space="preserve">Academic:</w:t>
      </w:r>
      <w:r>
        <w:t xml:space="preserve"> </w:t>
      </w:r>
      <w:r>
        <w:t xml:space="preserve">First comprehensive study on banker professional evolution in Brazil Brasília, challenging existing models that treat Brazilian banking as homogeneous.</w:t>
      </w:r>
    </w:p>
    <w:p>
      <w:pPr>
        <w:numPr>
          <w:ilvl w:val="0"/>
          <w:numId w:val="1003"/>
        </w:numPr>
        <w:pStyle w:val="Compact"/>
      </w:pPr>
      <w:r>
        <w:rPr>
          <w:bCs/>
          <w:b/>
        </w:rPr>
        <w:t xml:space="preserve">Policy:</w:t>
      </w:r>
      <w:r>
        <w:t xml:space="preserve"> </w:t>
      </w:r>
      <w:r>
        <w:t xml:space="preserve">Evidence-based recommendations for Banco Central do Brasil to refine financial literacy programs and licensing requirements specific to capital city operations.</w:t>
      </w:r>
    </w:p>
    <w:p>
      <w:pPr>
        <w:numPr>
          <w:ilvl w:val="0"/>
          <w:numId w:val="1003"/>
        </w:numPr>
        <w:pStyle w:val="Compact"/>
      </w:pPr>
      <w:r>
        <w:rPr>
          <w:bCs/>
          <w:b/>
        </w:rPr>
        <w:t xml:space="preserve">Industry:</w:t>
      </w:r>
      <w:r>
        <w:t xml:space="preserve"> </w:t>
      </w:r>
      <w:r>
        <w:t xml:space="preserve">A practical competency framework for banks operating in Brasília, addressing gaps in digital skills training and government relations management. This directly supports Brazil's National Financial Education Plan (2023-2030).</w:t>
      </w:r>
    </w:p>
    <w:bookmarkEnd w:id="29"/>
    <w:bookmarkStart w:id="30" w:name="significance-to-brazil-brasília"/>
    <w:p>
      <w:pPr>
        <w:pStyle w:val="Heading2"/>
      </w:pPr>
      <w:r>
        <w:t xml:space="preserve">8. Significance to Brazil Brasília</w:t>
      </w:r>
    </w:p>
    <w:p>
      <w:pPr>
        <w:pStyle w:val="FirstParagraph"/>
      </w:pPr>
      <w:r>
        <w:t xml:space="preserve">The relevance extends beyond academia: Brasília's banking sector employs over 45,000 professionals directly and supports 15% of the city's formal employment (IBGE, 2023). As Brazil advances toward its goal of becoming a global financial center by 2040, understanding the</w:t>
      </w:r>
      <w:r>
        <w:t xml:space="preserve"> </w:t>
      </w:r>
      <w:r>
        <w:rPr>
          <w:iCs/>
          <w:i/>
        </w:rPr>
        <w:t xml:space="preserve">Banker</w:t>
      </w:r>
      <w:r>
        <w:t xml:space="preserve">'s role in Brasília is strategic. This study will inform:</w:t>
      </w:r>
    </w:p>
    <w:p>
      <w:pPr>
        <w:numPr>
          <w:ilvl w:val="0"/>
          <w:numId w:val="1004"/>
        </w:numPr>
        <w:pStyle w:val="Compact"/>
      </w:pPr>
      <w:r>
        <w:t xml:space="preserve">Universities like University of Brasília (UnB) on curriculum development for banking programs</w:t>
      </w:r>
    </w:p>
    <w:p>
      <w:pPr>
        <w:numPr>
          <w:ilvl w:val="0"/>
          <w:numId w:val="1004"/>
        </w:numPr>
        <w:pStyle w:val="Compact"/>
      </w:pPr>
      <w:r>
        <w:t xml:space="preserve">Brasília's Municipal Finance Secretariat on workforce planning for public-private financial partnerships</w:t>
      </w:r>
    </w:p>
    <w:p>
      <w:pPr>
        <w:numPr>
          <w:ilvl w:val="0"/>
          <w:numId w:val="1004"/>
        </w:numPr>
        <w:pStyle w:val="Compact"/>
      </w:pPr>
      <w:r>
        <w:t xml:space="preserve">National banks on localized training initiatives addressing Brazil's capital city-specific challenges</w:t>
      </w:r>
    </w:p>
    <w:bookmarkEnd w:id="30"/>
    <w:bookmarkStart w:id="31" w:name="timeline-and-feasibility"/>
    <w:p>
      <w:pPr>
        <w:pStyle w:val="Heading2"/>
      </w:pPr>
      <w:r>
        <w:t xml:space="preserve">9. Timeline and Feasibility</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Institutional Mapping &amp; Literature Synthesis</w:t>
      </w:r>
    </w:p>
    <w:p>
      <w:pPr>
        <w:pStyle w:val="BodyText"/>
      </w:pPr>
      <w:r>
        <w:t xml:space="preserve">Month 1-3</w:t>
      </w:r>
    </w:p>
    <w:p>
      <w:pPr>
        <w:pStyle w:val="BodyText"/>
      </w:pPr>
      <w:r>
        <w:t xml:space="preserve">Regulatory analysis report for Brasília banking context</w:t>
      </w:r>
    </w:p>
    <w:p>
      <w:pPr>
        <w:pStyle w:val="BodyText"/>
      </w:pPr>
      <w:r>
        <w:t xml:space="preserve">Data Collection: Interviews &amp; Fieldwork (Brasília)</w:t>
      </w:r>
    </w:p>
    <w:p>
      <w:pPr>
        <w:pStyle w:val="BodyText"/>
      </w:pPr>
      <w:r>
        <w:t xml:space="preserve">Month 4-8</w:t>
      </w:r>
    </w:p>
    <w:p>
      <w:pPr>
        <w:pStyle w:val="BodyText"/>
      </w:pPr>
      <w:r>
        <w:t xml:space="preserve">Interview transcripts &amp; coded findings</w:t>
      </w:r>
    </w:p>
    <w:p>
      <w:pPr>
        <w:pStyle w:val="BodyText"/>
      </w:pPr>
      <w:r>
        <w:t xml:space="preserve">Analysis &amp; Competency Model Development</w:t>
      </w:r>
    </w:p>
    <w:p>
      <w:pPr>
        <w:pStyle w:val="BodyText"/>
      </w:pPr>
      <w:r>
        <w:t xml:space="preserve">Month 9-10</w:t>
      </w:r>
    </w:p>
    <w:p>
      <w:pPr>
        <w:pStyle w:val="BodyText"/>
      </w:pPr>
      <w:r>
        <w:t xml:space="preserve">Draft thesis proposal with proposed framework</w:t>
      </w:r>
    </w:p>
    <w:p>
      <w:pPr>
        <w:pStyle w:val="BodyText"/>
      </w:pPr>
      <w:r>
        <w:t xml:space="preserve">Stakeholder Validation Workshop (Brasília)</w:t>
      </w:r>
    </w:p>
    <w:p>
      <w:pPr>
        <w:pStyle w:val="BodyText"/>
      </w:pPr>
      <w:r>
        <w:rPr>
          <w:bCs/>
          <w:b/>
        </w:rPr>
        <w:t xml:space="preserve">Month 11</w:t>
      </w:r>
    </w:p>
    <w:p>
      <w:pPr>
        <w:pStyle w:val="BodyText"/>
      </w:pPr>
      <w:r>
        <w:t xml:space="preserve">Finalized model &amp; policy brief for Banco Central do Brasil</w:t>
      </w:r>
    </w:p>
    <w:bookmarkEnd w:id="31"/>
    <w:bookmarkStart w:id="32" w:name="conclusion"/>
    <w:p>
      <w:pPr>
        <w:pStyle w:val="Heading2"/>
      </w:pPr>
      <w:r>
        <w:t xml:space="preserve">10. Conclusion</w:t>
      </w:r>
    </w:p>
    <w:p>
      <w:pPr>
        <w:pStyle w:val="FirstParagraph"/>
      </w:pPr>
      <w:r>
        <w:t xml:space="preserve">This</w:t>
      </w:r>
      <w:r>
        <w:t xml:space="preserve"> </w:t>
      </w:r>
      <w:r>
        <w:rPr>
          <w:iCs/>
          <w:i/>
        </w:rPr>
        <w:t xml:space="preserve">Thesis Proposal</w:t>
      </w:r>
      <w:r>
        <w:t xml:space="preserve"> </w:t>
      </w:r>
      <w:r>
        <w:t xml:space="preserve">establishes a timely investigation into the modern banker within Brazil Brasília—a city where national financial policy is born and executed. As banking professionals navigate Brazil's complex economic environment from the nation's capital, their evolving role directly impacts financial inclusion, regulatory compliance, and economic resilience. By centering Brasília as both location and institutional context, this research transcends generic banking studies to provide actionable insights for Brazil's strategic financial development. The proposed framework will empower bankers to meet emerging challenges while strengthening Brazil Brasília's position as a global benchmark for innovative banking practices in the developing world.</w:t>
      </w:r>
    </w:p>
    <w:bookmarkEnd w:id="32"/>
    <w:bookmarkStart w:id="33" w:name="references-selected"/>
    <w:p>
      <w:pPr>
        <w:pStyle w:val="Heading2"/>
      </w:pPr>
      <w:r>
        <w:t xml:space="preserve">11. References (Selected)</w:t>
      </w:r>
    </w:p>
    <w:p>
      <w:pPr>
        <w:pStyle w:val="FirstParagraph"/>
      </w:pPr>
      <w:r>
        <w:t xml:space="preserve">Mendes, L. (2023). *Financial Inclusion Policies and Implementation Gaps in Brazilian Capitals*. FGV Press.</w:t>
      </w:r>
      <w:r>
        <w:br/>
      </w:r>
      <w:r>
        <w:t xml:space="preserve">Silva, R. (2021). Digital Transformation in Brazilian Banking: A Sectoral Analysis. *Journal of Financial Innovation*, 8(2), 114-130.</w:t>
      </w:r>
      <w:r>
        <w:br/>
      </w:r>
      <w:r>
        <w:t xml:space="preserve">Sennett, R. (2018). *The Craftsman*. Yale University Press.</w:t>
      </w:r>
      <w:r>
        <w:br/>
      </w:r>
      <w:r>
        <w:t xml:space="preserve">Banco Central do Brasil. (2023). *National Financial Education Plan: Framework and Implementation Guide*.</w:t>
      </w:r>
      <w:r>
        <w:br/>
      </w:r>
      <w:r>
        <w:t xml:space="preserve">IBGE. (2023). *Employment Survey: Brasília Metropolitan Region*. Brazilian Institute of Geography and Statistics.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Brazil Brasília's Financial Ecosystem</dc:title>
  <dc:creator/>
  <dc:language>en</dc:language>
  <cp:keywords/>
  <dcterms:created xsi:type="dcterms:W3CDTF">2025-12-10T13:55:56Z</dcterms:created>
  <dcterms:modified xsi:type="dcterms:W3CDTF">2025-12-10T13:55:56Z</dcterms:modified>
</cp:coreProperties>
</file>

<file path=docProps/custom.xml><?xml version="1.0" encoding="utf-8"?>
<Properties xmlns="http://schemas.openxmlformats.org/officeDocument/2006/custom-properties" xmlns:vt="http://schemas.openxmlformats.org/officeDocument/2006/docPropsVTypes"/>
</file>