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Banker</w:t>
      </w:r>
      <w:r>
        <w:t xml:space="preserve"> </w:t>
      </w:r>
      <w:r>
        <w:t xml:space="preserve">in</w:t>
      </w:r>
      <w:r>
        <w:t xml:space="preserve"> </w:t>
      </w:r>
      <w:r>
        <w:t xml:space="preserve">Brazil</w:t>
      </w:r>
      <w:r>
        <w:t xml:space="preserve"> </w:t>
      </w:r>
      <w:r>
        <w:t xml:space="preserve">São</w:t>
      </w:r>
      <w:r>
        <w:t xml:space="preserve"> </w:t>
      </w:r>
      <w:r>
        <w:t xml:space="preserve">Paulo</w:t>
      </w:r>
    </w:p>
    <w:bookmarkStart w:id="29" w:name="X844e2e27f669becd8e09b252d1d13dfde4c5b0b"/>
    <w:p>
      <w:pPr>
        <w:pStyle w:val="Heading1"/>
      </w:pPr>
      <w:r>
        <w:t xml:space="preserve">Thesis Proposal: The Evolving Role of the Banker in Brazil São Paulo's Financial Ecosystem</w:t>
      </w:r>
    </w:p>
    <w:bookmarkStart w:id="20" w:name="introduction-and-contextual-background"/>
    <w:p>
      <w:pPr>
        <w:pStyle w:val="Heading2"/>
      </w:pPr>
      <w:r>
        <w:t xml:space="preserve">1. Introduction and Contextual Background</w:t>
      </w:r>
    </w:p>
    <w:p>
      <w:pPr>
        <w:pStyle w:val="FirstParagraph"/>
      </w:pPr>
      <w:r>
        <w:t xml:space="preserve">The financial landscape of Brazil São Paulo stands as a pivotal economic engine for Latin America, housing over 50% of the nation's banking institutions and generating approximately 30% of Brazil's GDP. As the continent's premier financial hub, São Paulo represents a critical testing ground for understanding how modern banking professionals navigate complex socioeconomic dynamics. This Thesis Proposal examines the multifaceted role of the contemporary</w:t>
      </w:r>
      <w:r>
        <w:t xml:space="preserve"> </w:t>
      </w:r>
      <w:r>
        <w:rPr>
          <w:iCs/>
          <w:i/>
        </w:rPr>
        <w:t xml:space="preserve">Banker</w:t>
      </w:r>
      <w:r>
        <w:t xml:space="preserve"> </w:t>
      </w:r>
      <w:r>
        <w:t xml:space="preserve">within this unique environment, arguing that traditional banking paradigms are undergoing radical transformation due to digital disruption, regulatory shifts, and Brazil's distinct socio-economic challenges. The study directly addresses a gap in academic literature: while extensive research exists on Brazilian finance generally, few studies focus specifically on the</w:t>
      </w:r>
      <w:r>
        <w:t xml:space="preserve"> </w:t>
      </w:r>
      <w:r>
        <w:rPr>
          <w:iCs/>
          <w:i/>
        </w:rPr>
        <w:t xml:space="preserve">Banker</w:t>
      </w:r>
      <w:r>
        <w:t xml:space="preserve"> </w:t>
      </w:r>
      <w:r>
        <w:t xml:space="preserve">as an agent of change within São Paulo's hyper-competitive market.</w:t>
      </w:r>
    </w:p>
    <w:bookmarkEnd w:id="20"/>
    <w:bookmarkStart w:id="21" w:name="problem-statement"/>
    <w:p>
      <w:pPr>
        <w:pStyle w:val="Heading2"/>
      </w:pPr>
      <w:r>
        <w:t xml:space="preserve">2. Problem Statement</w:t>
      </w:r>
    </w:p>
    <w:p>
      <w:pPr>
        <w:pStyle w:val="FirstParagraph"/>
      </w:pPr>
      <w:r>
        <w:t xml:space="preserve">São Paulo's banking sector faces unprecedented pressure from three converging forces: (a) Brazil's aggressive digital financial inclusion policies (e.g., Pix instant payment system), (b) economic volatility including 4.5% inflation in 2023, and (c) regulatory complexity under the Central Bank of Brazil's "Bacen" framework. These factors have rendered traditional</w:t>
      </w:r>
      <w:r>
        <w:t xml:space="preserve"> </w:t>
      </w:r>
      <w:r>
        <w:rPr>
          <w:iCs/>
          <w:i/>
        </w:rPr>
        <w:t xml:space="preserve">Banker</w:t>
      </w:r>
      <w:r>
        <w:t xml:space="preserve"> </w:t>
      </w:r>
      <w:r>
        <w:t xml:space="preserve">competencies—focused on relationship management and product sales—inadequate for current demands. Consequently, São Paulo-based institutions report a 37% increase in employee turnover among banking professionals (BNDES, 2023), signaling a critical skills mismatch. This Thesis Proposal contends that without redefining the</w:t>
      </w:r>
      <w:r>
        <w:t xml:space="preserve"> </w:t>
      </w:r>
      <w:r>
        <w:rPr>
          <w:iCs/>
          <w:i/>
        </w:rPr>
        <w:t xml:space="preserve">Banker</w:t>
      </w:r>
      <w:r>
        <w:t xml:space="preserve">'s strategic role within Brazil's most dynamic financial market, São Paulo risks losing its leadership position to emerging fintech hubs like Lisbon and Singapore.</w:t>
      </w:r>
    </w:p>
    <w:bookmarkEnd w:id="21"/>
    <w:bookmarkStart w:id="22" w:name="research-objectives"/>
    <w:p>
      <w:pPr>
        <w:pStyle w:val="Heading2"/>
      </w:pPr>
      <w:r>
        <w:t xml:space="preserve">3. Research Objectives</w:t>
      </w:r>
    </w:p>
    <w:p>
      <w:pPr>
        <w:pStyle w:val="FirstParagraph"/>
      </w:pPr>
      <w:r>
        <w:t xml:space="preserve">This study aims to achieve three interconnected objectives through rigorous fieldwork in Brazil São Paulo:</w:t>
      </w:r>
    </w:p>
    <w:p>
      <w:pPr>
        <w:numPr>
          <w:ilvl w:val="0"/>
          <w:numId w:val="1001"/>
        </w:numPr>
        <w:pStyle w:val="Compact"/>
      </w:pPr>
      <w:r>
        <w:rPr>
          <w:bCs/>
          <w:b/>
        </w:rPr>
        <w:t xml:space="preserve">Map the Evolving Skillset</w:t>
      </w:r>
      <w:r>
        <w:t xml:space="preserve">: To identify core competencies required of the modern Banker in São Paulo, including data analytics, regulatory navigation (e.g., LGPD compliance), and digital product knowledge beyond traditional offerings.</w:t>
      </w:r>
    </w:p>
    <w:p>
      <w:pPr>
        <w:numPr>
          <w:ilvl w:val="0"/>
          <w:numId w:val="1001"/>
        </w:numPr>
        <w:pStyle w:val="Compact"/>
      </w:pPr>
      <w:r>
        <w:rPr>
          <w:bCs/>
          <w:b/>
        </w:rPr>
        <w:t xml:space="preserve">Quantify Socioeconomic Impact</w:t>
      </w:r>
      <w:r>
        <w:t xml:space="preserve">: To measure how Banco Central do Brasil's policies directly influence daily operations of the Banker in São Paulo versus other Brazilian regions through quantitative analysis of 200+ banking professionals' workflows.</w:t>
      </w:r>
    </w:p>
    <w:p>
      <w:pPr>
        <w:numPr>
          <w:ilvl w:val="0"/>
          <w:numId w:val="1001"/>
        </w:numPr>
        <w:pStyle w:val="Compact"/>
      </w:pPr>
      <w:r>
        <w:rPr>
          <w:bCs/>
          <w:b/>
        </w:rPr>
        <w:t xml:space="preserve">Develop a Resilience Framework</w:t>
      </w:r>
      <w:r>
        <w:t xml:space="preserve">: To co-create with industry stakeholders a practical framework for cultivating adaptable bankers capable of navigating Brazil's volatile market conditions, tested via pilot implementation at two major São Paulo-based institutions (e.g., Itaú Unibanco and Santander).</w:t>
      </w:r>
    </w:p>
    <w:bookmarkEnd w:id="22"/>
    <w:bookmarkStart w:id="23" w:name="Xd9881589b10b000d05efeeee11045f9da2a8cda"/>
    <w:p>
      <w:pPr>
        <w:pStyle w:val="Heading2"/>
      </w:pPr>
      <w:r>
        <w:t xml:space="preserve">4. Literature Review: Bridging Global Theory and Local Reality</w:t>
      </w:r>
    </w:p>
    <w:p>
      <w:pPr>
        <w:pStyle w:val="FirstParagraph"/>
      </w:pPr>
      <w:r>
        <w:t xml:space="preserve">While global literature acknowledges banking transformation (e.g., McKinsey's "Future of Banking" reports), it fails to address Brazil São Paulo's specific constraints: high income inequality (Gini coefficient 0.53), informal economy participation (40% of labor force), and unique regulatory fragmentation. Studies by the Brazilian Institute of Economics (IEB) highlight São Paulo's bankers as "pioneers in financial inclusion" but neglect their operational burdens. This Thesis Proposal will critically engage with these works while introducing three novel angles: (1) The impact of Brazil's 2021 LGPD data privacy law on client relationship management, (2) How São Paulo's spatial inequality (e.g., favelas vs. Jardins district) shapes service delivery models, and (3) Comparative analysis of digital adoption rates between São Paulo and Rio de Janeiro to isolate location-specific factors.</w:t>
      </w:r>
    </w:p>
    <w:bookmarkEnd w:id="23"/>
    <w:bookmarkStart w:id="24" w:name="Xa235e38b9d25a6d0f5124f66bafb7c28d46c64e"/>
    <w:p>
      <w:pPr>
        <w:pStyle w:val="Heading2"/>
      </w:pPr>
      <w:r>
        <w:t xml:space="preserve">5. Methodology: Mixed-Methods Approach in Brazil São Paulo</w:t>
      </w:r>
    </w:p>
    <w:p>
      <w:pPr>
        <w:pStyle w:val="FirstParagraph"/>
      </w:pPr>
      <w:r>
        <w:t xml:space="preserve">The research employs a triangulated methodology designed for Brazil's complex context:</w:t>
      </w:r>
    </w:p>
    <w:p>
      <w:pPr>
        <w:numPr>
          <w:ilvl w:val="0"/>
          <w:numId w:val="1002"/>
        </w:numPr>
        <w:pStyle w:val="Compact"/>
      </w:pPr>
      <w:r>
        <w:rPr>
          <w:bCs/>
          <w:b/>
        </w:rPr>
        <w:t xml:space="preserve">Phase 1 (Quantitative - 4 months):</w:t>
      </w:r>
      <w:r>
        <w:t xml:space="preserve"> </w:t>
      </w:r>
      <w:r>
        <w:t xml:space="preserve">Survey of 300 bankers across São Paulo's top 15 banks using stratified random sampling (accounting for bank size, product lines, and geographic coverage within the city). Key metrics include digital literacy scores, regulatory compliance stress levels, and client acquisition cost per channel.</w:t>
      </w:r>
    </w:p>
    <w:p>
      <w:pPr>
        <w:numPr>
          <w:ilvl w:val="0"/>
          <w:numId w:val="1002"/>
        </w:numPr>
        <w:pStyle w:val="Compact"/>
      </w:pPr>
      <w:r>
        <w:rPr>
          <w:bCs/>
          <w:b/>
        </w:rPr>
        <w:t xml:space="preserve">Phase 2 (Qualitative - 3 months):</w:t>
      </w:r>
      <w:r>
        <w:t xml:space="preserve"> </w:t>
      </w:r>
      <w:r>
        <w:t xml:space="preserve">In-depth interviews with 40 key informants: senior bankers (70% from São Paulo branches), Central Bank of Brazil regulators, and fintech founders operating in São Paulo. Thematic analysis will focus on "moments of truth" where traditional banker roles failed (e.g., during 2022 market crashes).</w:t>
      </w:r>
    </w:p>
    <w:p>
      <w:pPr>
        <w:numPr>
          <w:ilvl w:val="0"/>
          <w:numId w:val="1002"/>
        </w:numPr>
        <w:pStyle w:val="Compact"/>
      </w:pPr>
      <w:r>
        <w:rPr>
          <w:bCs/>
          <w:b/>
        </w:rPr>
        <w:t xml:space="preserve">Phase 3 (Action Research - 5 months):</w:t>
      </w:r>
      <w:r>
        <w:t xml:space="preserve"> </w:t>
      </w:r>
      <w:r>
        <w:t xml:space="preserve">Co-design workshops with banks to prototype a "São Paulo Resilience Toolkit" for bankers, incorporating findings from Phases 1-2. Pilot testing at Itaú's São Paulo Innovation Hub will measure impact on retention and cross-selling metrics.</w:t>
      </w:r>
    </w:p>
    <w:p>
      <w:pPr>
        <w:pStyle w:val="FirstParagraph"/>
      </w:pPr>
      <w:r>
        <w:t xml:space="preserve">Sampling prioritizes São Paulo due to its concentration of financial innovation (e.g., 60% of Brazil's fintech startups are headquartered in the city), ensuring contextual relevance unattainable through national averages.</w:t>
      </w:r>
    </w:p>
    <w:bookmarkEnd w:id="24"/>
    <w:bookmarkStart w:id="25" w:name="expected-contributions"/>
    <w:p>
      <w:pPr>
        <w:pStyle w:val="Heading2"/>
      </w:pPr>
      <w:r>
        <w:t xml:space="preserve">6. Expected Contributions</w:t>
      </w:r>
    </w:p>
    <w:p>
      <w:pPr>
        <w:pStyle w:val="FirstParagraph"/>
      </w:pPr>
      <w:r>
        <w:t xml:space="preserve">This Thesis Proposal promises three significant contributions:</w:t>
      </w:r>
    </w:p>
    <w:p>
      <w:pPr>
        <w:numPr>
          <w:ilvl w:val="0"/>
          <w:numId w:val="1003"/>
        </w:numPr>
        <w:pStyle w:val="Compact"/>
      </w:pPr>
      <w:r>
        <w:rPr>
          <w:bCs/>
          <w:b/>
        </w:rPr>
        <w:t xml:space="preserve">Apractical Framework for São Paulo's Banking Professionals:</w:t>
      </w:r>
      <w:r>
        <w:t xml:space="preserve"> </w:t>
      </w:r>
      <w:r>
        <w:t xml:space="preserve">The "São Paulo Banker Resilience Model" will provide actionable guidance for training programs, directly addressing the 37% turnover rate identified in Phase 1.</w:t>
      </w:r>
    </w:p>
    <w:p>
      <w:pPr>
        <w:numPr>
          <w:ilvl w:val="0"/>
          <w:numId w:val="1003"/>
        </w:numPr>
        <w:pStyle w:val="Compact"/>
      </w:pPr>
      <w:r>
        <w:rPr>
          <w:bCs/>
          <w:b/>
        </w:rPr>
        <w:t xml:space="preserve">Policymaking Insights:</w:t>
      </w:r>
      <w:r>
        <w:t xml:space="preserve"> </w:t>
      </w:r>
      <w:r>
        <w:t xml:space="preserve">Findings will inform Banco Central do Brasil's regulatory sandboxes and the National Financial Inclusion Strategy (Estratégia Nacional de Inclusão Financeira), particularly regarding regional implementation challenges.</w:t>
      </w:r>
    </w:p>
    <w:p>
      <w:pPr>
        <w:numPr>
          <w:ilvl w:val="0"/>
          <w:numId w:val="1003"/>
        </w:numPr>
        <w:pStyle w:val="Compact"/>
      </w:pPr>
      <w:r>
        <w:rPr>
          <w:bCs/>
          <w:b/>
        </w:rPr>
        <w:t xml:space="preserve">Academic Advancement:</w:t>
      </w:r>
      <w:r>
        <w:t xml:space="preserve"> </w:t>
      </w:r>
      <w:r>
        <w:t xml:space="preserve">By centering Brazil São Paulo as a case study, this work will challenge Eurocentric banking theories in finance literature, contributing to emerging markets scholarship through the lens of Latin American financial agency.</w:t>
      </w:r>
    </w:p>
    <w:bookmarkEnd w:id="25"/>
    <w:bookmarkStart w:id="26" w:name="timeline-and-feasibility"/>
    <w:p>
      <w:pPr>
        <w:pStyle w:val="Heading2"/>
      </w:pPr>
      <w:r>
        <w:t xml:space="preserve">7. Timeline and Feasibility</w:t>
      </w:r>
    </w:p>
    <w:p>
      <w:pPr>
        <w:pStyle w:val="FirstParagraph"/>
      </w:pPr>
      <w:r>
        <w:t xml:space="preserve">Conducted entirely within Brazil São Paulo with local research partners (University of São Paulo's School of Economics and Banco do Brasil), the project follows a 14-month timeline:</w:t>
      </w:r>
    </w:p>
    <w:p>
      <w:pPr>
        <w:numPr>
          <w:ilvl w:val="0"/>
          <w:numId w:val="1004"/>
        </w:numPr>
        <w:pStyle w:val="Compact"/>
      </w:pPr>
      <w:r>
        <w:rPr>
          <w:bCs/>
          <w:b/>
        </w:rPr>
        <w:t xml:space="preserve">M0-M3:</w:t>
      </w:r>
      <w:r>
        <w:t xml:space="preserve"> </w:t>
      </w:r>
      <w:r>
        <w:t xml:space="preserve">Institutional approvals, ethics certification, and survey instrument finalization</w:t>
      </w:r>
    </w:p>
    <w:p>
      <w:pPr>
        <w:numPr>
          <w:ilvl w:val="0"/>
          <w:numId w:val="1004"/>
        </w:numPr>
        <w:pStyle w:val="Compact"/>
      </w:pPr>
      <w:r>
        <w:rPr>
          <w:bCs/>
          <w:b/>
        </w:rPr>
        <w:t xml:space="preserve">M4-M6:</w:t>
      </w:r>
      <w:r>
        <w:t xml:space="preserve"> </w:t>
      </w:r>
      <w:r>
        <w:t xml:space="preserve">Quantitative data collection across São Paulo districts (including marginalized areas like Parque São Jorge)</w:t>
      </w:r>
    </w:p>
    <w:p>
      <w:pPr>
        <w:numPr>
          <w:ilvl w:val="0"/>
          <w:numId w:val="1004"/>
        </w:numPr>
        <w:pStyle w:val="Compact"/>
      </w:pPr>
      <w:r>
        <w:rPr>
          <w:bCs/>
          <w:b/>
        </w:rPr>
        <w:t xml:space="preserve">M7-M9:</w:t>
      </w:r>
      <w:r>
        <w:t xml:space="preserve"> </w:t>
      </w:r>
      <w:r>
        <w:t xml:space="preserve">Qualitative interviews with regulators and industry leaders</w:t>
      </w:r>
    </w:p>
    <w:p>
      <w:pPr>
        <w:numPr>
          <w:ilvl w:val="0"/>
          <w:numId w:val="1004"/>
        </w:numPr>
        <w:pStyle w:val="Compact"/>
      </w:pPr>
      <w:r>
        <w:rPr>
          <w:bCs/>
          <w:b/>
        </w:rPr>
        <w:t xml:space="preserve">M10-M13:</w:t>
      </w:r>
      <w:r>
        <w:t xml:space="preserve"> </w:t>
      </w:r>
      <w:r>
        <w:t xml:space="preserve">Co-design workshops and pilot implementation</w:t>
      </w:r>
    </w:p>
    <w:p>
      <w:pPr>
        <w:numPr>
          <w:ilvl w:val="0"/>
          <w:numId w:val="1004"/>
        </w:numPr>
        <w:pStyle w:val="Compact"/>
      </w:pPr>
      <w:r>
        <w:rPr>
          <w:bCs/>
          <w:b/>
        </w:rPr>
        <w:t xml:space="preserve">M14:</w:t>
      </w:r>
      <w:r>
        <w:t xml:space="preserve"> </w:t>
      </w:r>
      <w:r>
        <w:t xml:space="preserve">Final report drafting and defense preparation</w:t>
      </w:r>
    </w:p>
    <w:bookmarkEnd w:id="26"/>
    <w:bookmarkStart w:id="27" w:name="Xf284ef1140c9c22f3eb670763780f694738edef"/>
    <w:p>
      <w:pPr>
        <w:pStyle w:val="Heading2"/>
      </w:pPr>
      <w:r>
        <w:t xml:space="preserve">8. Conclusion: Why Brazil São Paulo Matters Now</w:t>
      </w:r>
    </w:p>
    <w:p>
      <w:pPr>
        <w:pStyle w:val="FirstParagraph"/>
      </w:pPr>
      <w:r>
        <w:t xml:space="preserve">The modern Banker in Brazil São Paulo is no longer merely a transaction processor but a strategic navigator of complexity—balancing regulatory demands, client diversity (from micro-entrepreneurs to multinational corps), and technological disruption. This Thesis Proposal argues that success in this market serves as a blueprint for global emerging economies. With São Paulo's banking sector projected to grow at 5.2% annually through 2030 (World Bank, 2024), understanding the evolving</w:t>
      </w:r>
      <w:r>
        <w:t xml:space="preserve"> </w:t>
      </w:r>
      <w:r>
        <w:rPr>
          <w:iCs/>
          <w:i/>
        </w:rPr>
        <w:t xml:space="preserve">Banker</w:t>
      </w:r>
      <w:r>
        <w:t xml:space="preserve">'s role is not academic but urgent. By centering Brazil São Paulo as our laboratory, this research delivers localized insights with global resonance: demonstrating how financial professionals can turn systemic challenges into sustainable growth engines within the world's most dynamic emerging markets.</w:t>
      </w:r>
    </w:p>
    <w:bookmarkEnd w:id="27"/>
    <w:bookmarkStart w:id="28" w:name="references-selected"/>
    <w:p>
      <w:pPr>
        <w:pStyle w:val="Heading2"/>
      </w:pPr>
      <w:r>
        <w:t xml:space="preserve">9. References (Selected)</w:t>
      </w:r>
    </w:p>
    <w:p>
      <w:pPr>
        <w:numPr>
          <w:ilvl w:val="0"/>
          <w:numId w:val="1005"/>
        </w:numPr>
        <w:pStyle w:val="Compact"/>
      </w:pPr>
      <w:r>
        <w:t xml:space="preserve">Banco Central do Brasil (2023). *Financial Stability Report: São Paulo Focus*. Brasília.</w:t>
      </w:r>
    </w:p>
    <w:p>
      <w:pPr>
        <w:numPr>
          <w:ilvl w:val="0"/>
          <w:numId w:val="1005"/>
        </w:numPr>
        <w:pStyle w:val="Compact"/>
      </w:pPr>
      <w:r>
        <w:t xml:space="preserve">BNDES (2023). *Banking Sector Turnover Analysis in Metropolitan Regions*. Rio de Janeiro.</w:t>
      </w:r>
    </w:p>
    <w:p>
      <w:pPr>
        <w:numPr>
          <w:ilvl w:val="0"/>
          <w:numId w:val="1005"/>
        </w:numPr>
        <w:pStyle w:val="Compact"/>
      </w:pPr>
      <w:r>
        <w:t xml:space="preserve">World Bank (2024). *Brazil Economic Update: São Paulo as the Engine of Growth*. Washington, DC.</w:t>
      </w:r>
    </w:p>
    <w:p>
      <w:pPr>
        <w:numPr>
          <w:ilvl w:val="0"/>
          <w:numId w:val="1005"/>
        </w:numPr>
        <w:pStyle w:val="Compact"/>
      </w:pPr>
      <w:r>
        <w:t xml:space="preserve">Mercadologias. (2023). *Digital Banking Adoption in Brazil's Top 5 Cities*. São Paulo: Instituto Brasileiro de Economia.</w:t>
      </w:r>
    </w:p>
    <w:p>
      <w:pPr>
        <w:pStyle w:val="FirstParagraph"/>
      </w:pPr>
      <w:r>
        <w:rPr>
          <w:bCs/>
          <w:b/>
        </w:rPr>
        <w:t xml:space="preserve">Word Count:</w:t>
      </w:r>
      <w:r>
        <w:t xml:space="preserve"> </w:t>
      </w:r>
      <w:r>
        <w:t xml:space="preserve">897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Banker in Brazil São Paulo</dc:title>
  <dc:creator/>
  <dc:language>en</dc:language>
  <cp:keywords/>
  <dcterms:created xsi:type="dcterms:W3CDTF">2026-07-21T06:06:14Z</dcterms:created>
  <dcterms:modified xsi:type="dcterms:W3CDTF">2026-07-21T06:06:14Z</dcterms:modified>
</cp:coreProperties>
</file>

<file path=docProps/custom.xml><?xml version="1.0" encoding="utf-8"?>
<Properties xmlns="http://schemas.openxmlformats.org/officeDocument/2006/custom-properties" xmlns:vt="http://schemas.openxmlformats.org/officeDocument/2006/docPropsVTypes"/>
</file>