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Montreal's</w:t>
      </w:r>
      <w:r>
        <w:t xml:space="preserve"> </w:t>
      </w:r>
      <w:r>
        <w:t xml:space="preserve">Financial</w:t>
      </w:r>
      <w:r>
        <w:t xml:space="preserve"> </w:t>
      </w:r>
      <w:r>
        <w:t xml:space="preserve">Landscape</w:t>
      </w:r>
    </w:p>
    <w:bookmarkStart w:id="28" w:name="X8dd4139b40c812a7cc4edf37bb5ad54213cc747"/>
    <w:p>
      <w:pPr>
        <w:pStyle w:val="Heading1"/>
      </w:pPr>
      <w:r>
        <w:t xml:space="preserve">Thesis Proposal: The Evolving Role of the Banker in Canada Montreal's Financial Landscape</w:t>
      </w:r>
    </w:p>
    <w:bookmarkStart w:id="20" w:name="abstract"/>
    <w:p>
      <w:pPr>
        <w:pStyle w:val="Heading2"/>
      </w:pPr>
      <w:r>
        <w:t xml:space="preserve">Abstract</w:t>
      </w:r>
    </w:p>
    <w:p>
      <w:pPr>
        <w:pStyle w:val="FirstParagraph"/>
      </w:pPr>
      <w:r>
        <w:t xml:space="preserve">This thesis proposal investigates the dynamic transformation of the banker's role within Canada Montreal's unique financial ecosystem. As one of North America's leading financial hubs with a distinct cultural and linguistic identity, Montreal presents a compelling case study for understanding how traditional banking practices are adapting to technological disruption, regulatory shifts, and demographic changes. This research addresses critical gaps in existing literature by focusing specifically on the professional evolution of the</w:t>
      </w:r>
      <w:r>
        <w:t xml:space="preserve"> </w:t>
      </w:r>
      <w:r>
        <w:rPr>
          <w:iCs/>
          <w:i/>
        </w:rPr>
        <w:t xml:space="preserve">Banker</w:t>
      </w:r>
      <w:r>
        <w:t xml:space="preserve">—from transactional service provider to strategic financial advisor—in the context of</w:t>
      </w:r>
      <w:r>
        <w:t xml:space="preserve"> </w:t>
      </w:r>
      <w:r>
        <w:rPr>
          <w:iCs/>
          <w:i/>
        </w:rPr>
        <w:t xml:space="preserve">Canada Montreal</w:t>
      </w:r>
      <w:r>
        <w:t xml:space="preserve">. Through qualitative interviews with 25 frontline bankers across major Canadian banks (RBC, TD, BMO) operating in Montreal and analysis of local regulatory frameworks, this study will map the skills, ethical challenges, and cultural competencies required for modern banking success. The findings aim to provide actionable insights for educational institutions, financial institutions, and policymakers shaping Canada's future banking workforce.</w:t>
      </w:r>
    </w:p>
    <w:bookmarkEnd w:id="20"/>
    <w:bookmarkStart w:id="21" w:name="X8895b0facc9cc70845312a66635a4a51baf7284"/>
    <w:p>
      <w:pPr>
        <w:pStyle w:val="Heading2"/>
      </w:pPr>
      <w:r>
        <w:t xml:space="preserve">Introduction: Contextualizing the Banker in Montreal</w:t>
      </w:r>
    </w:p>
    <w:p>
      <w:pPr>
        <w:pStyle w:val="FirstParagraph"/>
      </w:pPr>
      <w:r>
        <w:t xml:space="preserve">Montreal stands as Canada's second-largest financial center and a global leader in bilingual banking services. Its significance stems from a confluence of factors: a large Francophone population requiring French-language banking, an influx of immigrants from diverse cultural backgrounds, and aggressive fintech innovation concentrated in districts like the Quartier des Spectacles. However, this environment demands unprecedented adaptability from the</w:t>
      </w:r>
      <w:r>
        <w:t xml:space="preserve"> </w:t>
      </w:r>
      <w:r>
        <w:rPr>
          <w:iCs/>
          <w:i/>
        </w:rPr>
        <w:t xml:space="preserve">Banker</w:t>
      </w:r>
      <w:r>
        <w:t xml:space="preserve">. Traditional customer-facing roles have been fundamentally reshaped by AI-driven chatbots, mobile banking apps, and heightened regulatory scrutiny under Canada's Anti-Money Laundering Act (2021 amendments). This thesis contends that the Montreal</w:t>
      </w:r>
      <w:r>
        <w:t xml:space="preserve"> </w:t>
      </w:r>
      <w:r>
        <w:rPr>
          <w:iCs/>
          <w:i/>
        </w:rPr>
        <w:t xml:space="preserve">Banker</w:t>
      </w:r>
      <w:r>
        <w:t xml:space="preserve"> </w:t>
      </w:r>
      <w:r>
        <w:t xml:space="preserve">no longer merely processes transactions but acts as a critical bridge between complex financial products and Montreal's culturally diverse clientele. Understanding this evolution is paramount for Canada's economic resilience, particularly as Montreal seeks to solidify its position against Toronto's dominance in the national banking sector.</w:t>
      </w:r>
    </w:p>
    <w:bookmarkEnd w:id="21"/>
    <w:bookmarkStart w:id="22" w:name="problem-statement-and-research-gap"/>
    <w:p>
      <w:pPr>
        <w:pStyle w:val="Heading2"/>
      </w:pPr>
      <w:r>
        <w:t xml:space="preserve">Problem Statement and Research Gap</w:t>
      </w:r>
    </w:p>
    <w:p>
      <w:pPr>
        <w:pStyle w:val="FirstParagraph"/>
      </w:pPr>
      <w:r>
        <w:t xml:space="preserve">Current literature on banking transformation predominantly focuses on Toronto-centric models or generic global trends (e.g., McKinsey, 2023), overlooking Montreal's unique socio-linguistic dynamics. There is a significant gap in understanding how the</w:t>
      </w:r>
      <w:r>
        <w:t xml:space="preserve"> </w:t>
      </w:r>
      <w:r>
        <w:rPr>
          <w:iCs/>
          <w:i/>
        </w:rPr>
        <w:t xml:space="preserve">Banker</w:t>
      </w:r>
      <w:r>
        <w:t xml:space="preserve">'s daily responsibilities, ethical decision-making processes, and required skillsets are specifically negotiated within Quebec's distinct legal framework and multicultural client base. For instance: How does a Montreal-based</w:t>
      </w:r>
      <w:r>
        <w:t xml:space="preserve"> </w:t>
      </w:r>
      <w:r>
        <w:rPr>
          <w:iCs/>
          <w:i/>
        </w:rPr>
        <w:t xml:space="preserve">Banker</w:t>
      </w:r>
      <w:r>
        <w:t xml:space="preserve"> </w:t>
      </w:r>
      <w:r>
        <w:t xml:space="preserve">navigate cultural nuances when advising an immigrant entrepreneur from the Maghreb versus a Franco-Ontarian business owner? How do bilingual regulatory requirements impact real-time customer interactions in a city where 40% of the population speaks French as their primary language? This thesis directly addresses these Montreal-specific lacunae, moving beyond theoretical models to examine lived experiences within Canada's most linguistically complex financial market.</w:t>
      </w:r>
    </w:p>
    <w:bookmarkEnd w:id="22"/>
    <w:bookmarkStart w:id="23" w:name="research-objectives"/>
    <w:p>
      <w:pPr>
        <w:pStyle w:val="Heading2"/>
      </w:pPr>
      <w:r>
        <w:t xml:space="preserve">Research Objectives</w:t>
      </w:r>
    </w:p>
    <w:p>
      <w:pPr>
        <w:numPr>
          <w:ilvl w:val="0"/>
          <w:numId w:val="1001"/>
        </w:numPr>
        <w:pStyle w:val="Compact"/>
      </w:pPr>
      <w:r>
        <w:t xml:space="preserve">To identify the top five evolving competencies required of a contemporary Banker operating in Montreal (e.g., cultural intelligence, AI tool literacy, ethical risk assessment).</w:t>
      </w:r>
    </w:p>
    <w:p>
      <w:pPr>
        <w:numPr>
          <w:ilvl w:val="0"/>
          <w:numId w:val="1001"/>
        </w:numPr>
        <w:pStyle w:val="Compact"/>
      </w:pPr>
      <w:r>
        <w:t xml:space="preserve">To analyze how Quebec's unique financial regulations and linguistic requirements shape daily banking interactions compared to other Canadian provinces.</w:t>
      </w:r>
    </w:p>
    <w:p>
      <w:pPr>
        <w:numPr>
          <w:ilvl w:val="0"/>
          <w:numId w:val="1001"/>
        </w:numPr>
        <w:pStyle w:val="Compact"/>
      </w:pPr>
      <w:r>
        <w:t xml:space="preserve">To assess the impact of Montreal's demographic shifts (e.g., 22% immigrant population in 2023) on client relationship management strategies employed by Bankers.</w:t>
      </w:r>
    </w:p>
    <w:p>
      <w:pPr>
        <w:numPr>
          <w:ilvl w:val="0"/>
          <w:numId w:val="1001"/>
        </w:numPr>
        <w:pStyle w:val="Compact"/>
      </w:pPr>
      <w:r>
        <w:t xml:space="preserve">To develop a practical competency framework for training programs targeting Banker development in Canada Montreal, aligned with local economic priorities.</w:t>
      </w:r>
    </w:p>
    <w:bookmarkEnd w:id="23"/>
    <w:bookmarkStart w:id="24" w:name="methodology"/>
    <w:p>
      <w:pPr>
        <w:pStyle w:val="Heading2"/>
      </w:pPr>
      <w:r>
        <w:t xml:space="preserve">Methodology</w:t>
      </w:r>
    </w:p>
    <w:p>
      <w:pPr>
        <w:pStyle w:val="FirstParagraph"/>
      </w:pPr>
      <w:r>
        <w:t xml:space="preserve">This qualitative study employs a multi-site case study approach centered on Montreal. Data collection will involve:</w:t>
      </w:r>
    </w:p>
    <w:p>
      <w:pPr>
        <w:numPr>
          <w:ilvl w:val="0"/>
          <w:numId w:val="1002"/>
        </w:numPr>
        <w:pStyle w:val="Compact"/>
      </w:pPr>
      <w:r>
        <w:rPr>
          <w:bCs/>
          <w:b/>
        </w:rPr>
        <w:t xml:space="preserve">Semi-structured interviews:</w:t>
      </w:r>
      <w:r>
        <w:t xml:space="preserve"> </w:t>
      </w:r>
      <w:r>
        <w:t xml:space="preserve">Conducting in-depth conversations with 15 retail bankers and 10 relationship managers across RBC, TD Canada Trust, and National Bank branches in Downtown Montreal, Plateau Mont-Royal, and Saint-Laurent districts.</w:t>
      </w:r>
    </w:p>
    <w:p>
      <w:pPr>
        <w:numPr>
          <w:ilvl w:val="0"/>
          <w:numId w:val="1002"/>
        </w:numPr>
        <w:pStyle w:val="Compact"/>
      </w:pPr>
      <w:r>
        <w:rPr>
          <w:bCs/>
          <w:b/>
        </w:rPr>
        <w:t xml:space="preserve">Document analysis:</w:t>
      </w:r>
      <w:r>
        <w:t xml:space="preserve"> </w:t>
      </w:r>
      <w:r>
        <w:t xml:space="preserve">Reviewing internal training materials from major Montreal-based banks (with ethical clearance), Quebec Banking Act amendments since 2018, and Bank of Canada reports on regional financial inclusion.</w:t>
      </w:r>
    </w:p>
    <w:p>
      <w:pPr>
        <w:numPr>
          <w:ilvl w:val="0"/>
          <w:numId w:val="1002"/>
        </w:numPr>
        <w:pStyle w:val="Compact"/>
      </w:pPr>
      <w:r>
        <w:rPr>
          <w:bCs/>
          <w:b/>
        </w:rPr>
        <w:t xml:space="preserve">Participant observation:</w:t>
      </w:r>
      <w:r>
        <w:t xml:space="preserve"> </w:t>
      </w:r>
      <w:r>
        <w:t xml:space="preserve">Shadowing Bankers during customer consultations at select branches to capture contextualized interactions.</w:t>
      </w:r>
    </w:p>
    <w:p>
      <w:pPr>
        <w:pStyle w:val="FirstParagraph"/>
      </w:pPr>
      <w:r>
        <w:t xml:space="preserve">Data will be analyzed using thematic analysis to identify recurring patterns in challenges, skill development needs, and cultural adaptation strategies. The study will adhere strictly to Canadian privacy laws (PIPEDA) and receive approval from the McGill University Research Ethics Board. The Montreal context ensures grounded insights directly applicable to Canada's financial sector.</w:t>
      </w:r>
    </w:p>
    <w:bookmarkEnd w:id="24"/>
    <w:bookmarkStart w:id="25" w:name="expected-contributions"/>
    <w:p>
      <w:pPr>
        <w:pStyle w:val="Heading2"/>
      </w:pPr>
      <w:r>
        <w:t xml:space="preserve">Expected Contributions</w:t>
      </w:r>
    </w:p>
    <w:p>
      <w:pPr>
        <w:pStyle w:val="FirstParagraph"/>
      </w:pPr>
      <w:r>
        <w:t xml:space="preserve">This research offers significant theoretical and practical contributions. Theoretically, it advances the discourse on "contextual banking" by demonstrating how regional socio-linguistic factors uniquely shape professional roles—a concept underdeveloped in Canadian business literature. Practically, it provides:</w:t>
      </w:r>
    </w:p>
    <w:p>
      <w:pPr>
        <w:numPr>
          <w:ilvl w:val="0"/>
          <w:numId w:val="1003"/>
        </w:numPr>
        <w:pStyle w:val="Compact"/>
      </w:pPr>
      <w:r>
        <w:t xml:space="preserve">A tailored competency model for Banker training programs at Montreal institutions like Concordia University and HEC Montreal.</w:t>
      </w:r>
    </w:p>
    <w:p>
      <w:pPr>
        <w:numPr>
          <w:ilvl w:val="0"/>
          <w:numId w:val="1003"/>
        </w:numPr>
        <w:pStyle w:val="Compact"/>
      </w:pPr>
      <w:r>
        <w:t xml:space="preserve">Policy recommendations for the Autorité des marchés financiers (AMF) on supporting linguistic and cultural diversity within banking staff.</w:t>
      </w:r>
    </w:p>
    <w:p>
      <w:pPr>
        <w:numPr>
          <w:ilvl w:val="0"/>
          <w:numId w:val="1003"/>
        </w:numPr>
        <w:pStyle w:val="Compact"/>
      </w:pPr>
      <w:r>
        <w:t xml:space="preserve">Strategic guidance for banks to retain talent in Montreal amid growing competition from Toronto, emphasizing the city's unique value proposition as a bilingual hub.</w:t>
      </w:r>
    </w:p>
    <w:p>
      <w:pPr>
        <w:pStyle w:val="FirstParagraph"/>
      </w:pPr>
      <w:r>
        <w:t xml:space="preserve">Crucially, this work positions Canada Montreal not merely as a location but as an active agent in redefining the global</w:t>
      </w:r>
      <w:r>
        <w:t xml:space="preserve"> </w:t>
      </w:r>
      <w:r>
        <w:rPr>
          <w:iCs/>
          <w:i/>
        </w:rPr>
        <w:t xml:space="preserve">Banker</w:t>
      </w:r>
      <w:r>
        <w:t xml:space="preserve">'s role—proving that success in modern finance demands deep local intelligence alongside technical expertise.</w:t>
      </w:r>
    </w:p>
    <w:bookmarkEnd w:id="25"/>
    <w:bookmarkStart w:id="26" w:name="X58e3c3604dc3c283501699cf592f91733618eef"/>
    <w:p>
      <w:pPr>
        <w:pStyle w:val="Heading2"/>
      </w:pPr>
      <w:r>
        <w:t xml:space="preserve">Conclusion: The Strategic Imperative for Montreal</w:t>
      </w:r>
    </w:p>
    <w:p>
      <w:pPr>
        <w:pStyle w:val="FirstParagraph"/>
      </w:pPr>
      <w:r>
        <w:t xml:space="preserve">The future of banking in Canada is being written on the streets of Montreal. As this thesis will demonstrate, the evolving Banker is no longer interchangeable; they are cultural navigators, ethical stewards, and tech-savvy advisors uniquely equipped to serve a city where 57% of residents speak French at home (2021 Census). Failure to understand and invest in this role risks Montreal losing its competitive edge in Canada's financial landscape. This Thesis Proposal outlines a vital investigation into the heart of modern banking—where the Banker, within the specific context of Canada Montreal, becomes central to economic innovation and inclusion. The findings will not only inform academic scholarship but directly support Montreal's ambition to be recognized as North America’s premier bilingual financial ecosystem.</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Canada Montreal's Financial Landscape</dc:title>
  <dc:creator/>
  <dc:language>en</dc:language>
  <cp:keywords/>
  <dcterms:created xsi:type="dcterms:W3CDTF">2026-07-23T01:56:25Z</dcterms:created>
  <dcterms:modified xsi:type="dcterms:W3CDTF">2026-07-23T01:56:25Z</dcterms:modified>
</cp:coreProperties>
</file>

<file path=docProps/custom.xml><?xml version="1.0" encoding="utf-8"?>
<Properties xmlns="http://schemas.openxmlformats.org/officeDocument/2006/custom-properties" xmlns:vt="http://schemas.openxmlformats.org/officeDocument/2006/docPropsVTypes"/>
</file>