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Modern</w:t>
      </w:r>
      <w:r>
        <w:t xml:space="preserve"> </w:t>
      </w:r>
      <w:r>
        <w:t xml:space="preserve">Bankers</w:t>
      </w:r>
      <w:r>
        <w:t xml:space="preserve"> </w:t>
      </w:r>
      <w:r>
        <w:t xml:space="preserve">in</w:t>
      </w:r>
      <w:r>
        <w:t xml:space="preserve"> </w:t>
      </w:r>
      <w:r>
        <w:t xml:space="preserve">Egypt</w:t>
      </w:r>
      <w:r>
        <w:t xml:space="preserve"> </w:t>
      </w:r>
      <w:r>
        <w:t xml:space="preserve">Alexandria's</w:t>
      </w:r>
      <w:r>
        <w:t xml:space="preserve"> </w:t>
      </w:r>
      <w:r>
        <w:t xml:space="preserve">Financial</w:t>
      </w:r>
      <w:r>
        <w:t xml:space="preserve"> </w:t>
      </w:r>
      <w:r>
        <w:t xml:space="preserve">Ecosystem</w:t>
      </w:r>
    </w:p>
    <w:bookmarkStart w:id="30" w:name="X78e17424a1aa2582b28013bcc92cded07bfc6cf"/>
    <w:p>
      <w:pPr>
        <w:pStyle w:val="Heading1"/>
      </w:pPr>
      <w:r>
        <w:t xml:space="preserve">Thesis Proposal: The Evolving Role of Modern Bankers in Egypt Alexandria's Financial Ecosystem</w:t>
      </w:r>
    </w:p>
    <w:bookmarkStart w:id="20" w:name="introduction-and-background"/>
    <w:p>
      <w:pPr>
        <w:pStyle w:val="Heading2"/>
      </w:pPr>
      <w:r>
        <w:t xml:space="preserve">1. Introduction and Background</w:t>
      </w:r>
    </w:p>
    <w:p>
      <w:pPr>
        <w:pStyle w:val="FirstParagraph"/>
      </w:pPr>
      <w:r>
        <w:t xml:space="preserve">The financial landscape of Egypt Alexandria stands at a pivotal juncture, where traditional banking models confront unprecedented opportunities and challenges driven by digital transformation, economic diversification, and demographic shifts. As the second-largest city in Egypt with a population exceeding 5 million residents, Alexandria serves as a critical economic crossroads connecting Mediterranean trade routes to Africa's emerging markets. This strategic position necessitates a sophisticated financial infrastructure where the</w:t>
      </w:r>
      <w:r>
        <w:t xml:space="preserve"> </w:t>
      </w:r>
      <w:r>
        <w:rPr>
          <w:iCs/>
          <w:i/>
        </w:rPr>
        <w:t xml:space="preserve">Banker</w:t>
      </w:r>
      <w:r>
        <w:t xml:space="preserve"> </w:t>
      </w:r>
      <w:r>
        <w:t xml:space="preserve">transcends transactional roles to become an indispensable catalyst for inclusive growth. However, current banking services in Egypt Alexandria remain fragmented—failing to adequately serve small and medium enterprises (SMEs), youth entrepreneurs, and low-income communities despite Alexandria's status as Egypt's commercial heartland. This thesis proposes a comprehensive investigation into how</w:t>
      </w:r>
      <w:r>
        <w:t xml:space="preserve"> </w:t>
      </w:r>
      <w:r>
        <w:rPr>
          <w:iCs/>
          <w:i/>
        </w:rPr>
        <w:t xml:space="preserve">Banker</w:t>
      </w:r>
      <w:r>
        <w:t xml:space="preserve"> </w:t>
      </w:r>
      <w:r>
        <w:t xml:space="preserve">professionals can reframe their strategic role to drive sustainable economic development in</w:t>
      </w:r>
      <w:r>
        <w:t xml:space="preserve"> </w:t>
      </w:r>
      <w:r>
        <w:rPr>
          <w:bCs/>
          <w:b/>
        </w:rPr>
        <w:t xml:space="preserve">Egypt Alexandria</w:t>
      </w:r>
      <w:r>
        <w:t xml:space="preserve">, addressing critical gaps in financial inclusion and localized value creation.</w:t>
      </w:r>
    </w:p>
    <w:bookmarkEnd w:id="20"/>
    <w:bookmarkStart w:id="21" w:name="problem-statement"/>
    <w:p>
      <w:pPr>
        <w:pStyle w:val="Heading2"/>
      </w:pPr>
      <w:r>
        <w:t xml:space="preserve">2. Problem Statement</w:t>
      </w:r>
    </w:p>
    <w:p>
      <w:pPr>
        <w:pStyle w:val="FirstParagraph"/>
      </w:pPr>
      <w:r>
        <w:t xml:space="preserve">Absent from contemporary banking discourse is a nuanced analysis of how bankers operate within Alexandria's unique socio-economic ecosystem. While national reports by the Central Bank of Egypt (CBE) highlight broad financial inclusion metrics, they overlook Alexandria-specific dynamics such as: (a) the city's 30% higher SME density compared to Cairo, (b) persistent banking deserts in historic districts like Ras El-Tin and Montaza, and (c) cultural preferences for relationship-based finance amid rapid fintech adoption. Consequently,</w:t>
      </w:r>
      <w:r>
        <w:t xml:space="preserve"> </w:t>
      </w:r>
      <w:r>
        <w:rPr>
          <w:iCs/>
          <w:i/>
        </w:rPr>
        <w:t xml:space="preserve">Banker</w:t>
      </w:r>
      <w:r>
        <w:t xml:space="preserve">s in Alexandria often default to standardized national product offerings rather than leveraging hyperlocal market intelligence. This disconnect manifests in 42% of Alexandria's SMEs reporting difficulty accessing credit (CBE 2023) and a 17-point gap between urban and rural financial inclusion rates (World Bank, 2023). Without redefining the</w:t>
      </w:r>
      <w:r>
        <w:t xml:space="preserve"> </w:t>
      </w:r>
      <w:r>
        <w:rPr>
          <w:iCs/>
          <w:i/>
        </w:rPr>
        <w:t xml:space="preserve">Banker</w:t>
      </w:r>
      <w:r>
        <w:t xml:space="preserve">'s function within</w:t>
      </w:r>
      <w:r>
        <w:t xml:space="preserve"> </w:t>
      </w:r>
      <w:r>
        <w:rPr>
          <w:bCs/>
          <w:b/>
        </w:rPr>
        <w:t xml:space="preserve">Egypt Alexandria</w:t>
      </w:r>
      <w:r>
        <w:t xml:space="preserve">, the city's potential to become a Mediterranean financial hub remains unrealized.</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Egyptian banking primarily focuses on national macroeconomic frameworks (e.g., Al-Sayed, 2021) or generic fintech disruptions (El-Naggar &amp; Hassan, 2022), neglecting Alexandria's micro-context. Studies by El-Masry (2019) on Cairo-based bankers offer limited transferability to Alexandria’s distinct cultural fabric—where maritime trade heritage influences client trust mechanisms and artisanal markets dominate economic activity. Crucially, no research examines how</w:t>
      </w:r>
      <w:r>
        <w:t xml:space="preserve"> </w:t>
      </w:r>
      <w:r>
        <w:rPr>
          <w:iCs/>
          <w:i/>
        </w:rPr>
        <w:t xml:space="preserve">Banker</w:t>
      </w:r>
      <w:r>
        <w:t xml:space="preserve"> </w:t>
      </w:r>
      <w:r>
        <w:t xml:space="preserve">training programs address Alexandria-specific challenges like seasonal tourism fluctuations or port-related supply chain financing. This thesis bridges the gap by centering</w:t>
      </w:r>
      <w:r>
        <w:t xml:space="preserve"> </w:t>
      </w:r>
      <w:r>
        <w:rPr>
          <w:bCs/>
          <w:b/>
        </w:rPr>
        <w:t xml:space="preserve">Egypt Alexandria</w:t>
      </w:r>
      <w:r>
        <w:t xml:space="preserve"> </w:t>
      </w:r>
      <w:r>
        <w:t xml:space="preserve">as both subject and context, interrogating how professional bankers can become embedded community strategists rather than passive service providers.</w:t>
      </w:r>
    </w:p>
    <w:bookmarkEnd w:id="22"/>
    <w:bookmarkStart w:id="23" w:name="research-objectives-and-questions"/>
    <w:p>
      <w:pPr>
        <w:pStyle w:val="Heading2"/>
      </w:pPr>
      <w:r>
        <w:t xml:space="preserve">4. Research Objectives and Questions</w:t>
      </w:r>
    </w:p>
    <w:p>
      <w:pPr>
        <w:pStyle w:val="FirstParagraph"/>
      </w:pPr>
      <w:r>
        <w:t xml:space="preserve">This thesis advances four interconnected objectives:</w:t>
      </w:r>
    </w:p>
    <w:p>
      <w:pPr>
        <w:numPr>
          <w:ilvl w:val="0"/>
          <w:numId w:val="1001"/>
        </w:numPr>
        <w:pStyle w:val="Compact"/>
      </w:pPr>
      <w:r>
        <w:t xml:space="preserve">To map the current service delivery ecosystem of banks operating in Alexandria, identifying geographic and demographic gaps in access.</w:t>
      </w:r>
    </w:p>
    <w:p>
      <w:pPr>
        <w:numPr>
          <w:ilvl w:val="0"/>
          <w:numId w:val="1001"/>
        </w:numPr>
        <w:pStyle w:val="Compact"/>
      </w:pPr>
      <w:r>
        <w:t xml:space="preserve">To analyze how modern bankers in Alexandria adapt financial products to sector-specific needs (e.g., tourism SMEs, artisan cooperatives, export-oriented agribusiness).</w:t>
      </w:r>
    </w:p>
    <w:p>
      <w:pPr>
        <w:numPr>
          <w:ilvl w:val="0"/>
          <w:numId w:val="1001"/>
        </w:numPr>
        <w:pStyle w:val="Compact"/>
      </w:pPr>
      <w:r>
        <w:t xml:space="preserve">To evaluate the impact of digital banking adoption on client trust within Alexandria's socio-cultural context.</w:t>
      </w:r>
    </w:p>
    <w:p>
      <w:pPr>
        <w:numPr>
          <w:ilvl w:val="0"/>
          <w:numId w:val="1001"/>
        </w:numPr>
        <w:pStyle w:val="Compact"/>
      </w:pPr>
      <w:r>
        <w:t xml:space="preserve">To co-create a framework for "Alexandria-Centric Banking" where the</w:t>
      </w:r>
      <w:r>
        <w:t xml:space="preserve"> </w:t>
      </w:r>
      <w:r>
        <w:rPr>
          <w:iCs/>
          <w:i/>
        </w:rPr>
        <w:t xml:space="preserve">Banker</w:t>
      </w:r>
      <w:r>
        <w:t xml:space="preserve"> </w:t>
      </w:r>
      <w:r>
        <w:t xml:space="preserve">functions as a community growth advisor.</w:t>
      </w:r>
    </w:p>
    <w:p>
      <w:pPr>
        <w:pStyle w:val="FirstParagraph"/>
      </w:pPr>
      <w:r>
        <w:t xml:space="preserve">The core research questions guiding this study are:</w:t>
      </w:r>
    </w:p>
    <w:p>
      <w:pPr>
        <w:numPr>
          <w:ilvl w:val="0"/>
          <w:numId w:val="1002"/>
        </w:numPr>
        <w:pStyle w:val="Compact"/>
      </w:pPr>
      <w:r>
        <w:t xml:space="preserve">How do bankers in Egypt Alexandria balance regulatory compliance with culturally nuanced client engagement?</w:t>
      </w:r>
    </w:p>
    <w:p>
      <w:pPr>
        <w:numPr>
          <w:ilvl w:val="0"/>
          <w:numId w:val="1002"/>
        </w:numPr>
        <w:pStyle w:val="Compact"/>
      </w:pPr>
      <w:r>
        <w:t xml:space="preserve">In what ways does the physical and historical environment of Alexandria shape banking innovation?</w:t>
      </w:r>
    </w:p>
    <w:p>
      <w:pPr>
        <w:numPr>
          <w:ilvl w:val="0"/>
          <w:numId w:val="1002"/>
        </w:numPr>
        <w:pStyle w:val="Compact"/>
      </w:pPr>
      <w:r>
        <w:t xml:space="preserve">What measurable outcomes emerge when bankers adopt proactive, community-based financial advisory models versus transactional service delivery?</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3"/>
        </w:numPr>
        <w:pStyle w:val="Compact"/>
      </w:pPr>
      <w:r>
        <w:rPr>
          <w:bCs/>
          <w:b/>
        </w:rPr>
        <w:t xml:space="preserve">Quantitative Phase:</w:t>
      </w:r>
      <w:r>
        <w:t xml:space="preserve"> </w:t>
      </w:r>
      <w:r>
        <w:t xml:space="preserve">Survey of 300 SME owners and 150 retail clients across 8 Alexandria branch networks (including CIB, QNB Al Ahli, and local banks), measuring service satisfaction, financial inclusion metrics, and digital adoption barriers.</w:t>
      </w:r>
    </w:p>
    <w:p>
      <w:pPr>
        <w:numPr>
          <w:ilvl w:val="0"/>
          <w:numId w:val="1003"/>
        </w:numPr>
        <w:pStyle w:val="Compact"/>
      </w:pPr>
      <w:r>
        <w:rPr>
          <w:bCs/>
          <w:b/>
        </w:rPr>
        <w:t xml:space="preserve">Qualitative Phase:</w:t>
      </w:r>
      <w:r>
        <w:t xml:space="preserve"> </w:t>
      </w:r>
      <w:r>
        <w:t xml:space="preserve">In-depth interviews with 25 bankers (strategic managers to frontline staff) and focus groups with community leaders in 3 distinct Alexandria neighborhoods (historic city center, industrial zone, coastal tourism belt).</w:t>
      </w:r>
    </w:p>
    <w:p>
      <w:pPr>
        <w:numPr>
          <w:ilvl w:val="0"/>
          <w:numId w:val="1003"/>
        </w:numPr>
        <w:pStyle w:val="Compact"/>
      </w:pPr>
      <w:r>
        <w:rPr>
          <w:bCs/>
          <w:b/>
        </w:rPr>
        <w:t xml:space="preserve">Interventional Phase:</w:t>
      </w:r>
      <w:r>
        <w:t xml:space="preserve"> </w:t>
      </w:r>
      <w:r>
        <w:t xml:space="preserve">Co-design workshops with banking professionals to prototype localized solutions—e.g., "Port-Linked SME Financing" for harbor-dependent businesses or "Heritage Craft Credit Lines" for artisan cooperatives.</w:t>
      </w:r>
    </w:p>
    <w:p>
      <w:pPr>
        <w:pStyle w:val="FirstParagraph"/>
      </w:pPr>
      <w:r>
        <w:t xml:space="preserve">Data analysis will employ thematic coding (NVivo) and regression modeling (SPSS) to correlate banker behaviors with client outcomes, ensuring findings are actionable within Alexandria's operational reality.</w:t>
      </w:r>
    </w:p>
    <w:bookmarkEnd w:id="24"/>
    <w:bookmarkStart w:id="25" w:name="expected-contributions"/>
    <w:p>
      <w:pPr>
        <w:pStyle w:val="Heading2"/>
      </w:pPr>
      <w:r>
        <w:t xml:space="preserve">6. Expected Contributions</w:t>
      </w:r>
    </w:p>
    <w:p>
      <w:pPr>
        <w:pStyle w:val="FirstParagraph"/>
      </w:pPr>
      <w:r>
        <w:t xml:space="preserve">This thesis promises three significant contributions:</w:t>
      </w:r>
    </w:p>
    <w:p>
      <w:pPr>
        <w:numPr>
          <w:ilvl w:val="0"/>
          <w:numId w:val="1004"/>
        </w:numPr>
        <w:pStyle w:val="Compact"/>
      </w:pPr>
      <w:r>
        <w:rPr>
          <w:bCs/>
          <w:b/>
        </w:rPr>
        <w:t xml:space="preserve">Theoretical:</w:t>
      </w:r>
      <w:r>
        <w:t xml:space="preserve"> </w:t>
      </w:r>
      <w:r>
        <w:t xml:space="preserve">A new paradigm of "Place-Based Banking" that positions Alexandria as a model for urban financial innovation in the Global South, challenging one-size-fits-all banking frameworks.</w:t>
      </w:r>
    </w:p>
    <w:p>
      <w:pPr>
        <w:numPr>
          <w:ilvl w:val="0"/>
          <w:numId w:val="1004"/>
        </w:numPr>
        <w:pStyle w:val="Compact"/>
      </w:pPr>
      <w:r>
        <w:rPr>
          <w:bCs/>
          <w:b/>
        </w:rPr>
        <w:t xml:space="preserve">Practical:</w:t>
      </w:r>
      <w:r>
        <w:t xml:space="preserve"> </w:t>
      </w:r>
      <w:r>
        <w:t xml:space="preserve">An operational toolkit for banks operating in Egypt Alexandria, including: (a) neighborhood-specific service matrices, (b) cultural competency protocols for bankers, and (c) digital literacy modules for non-transactional client engagement.</w:t>
      </w:r>
    </w:p>
    <w:p>
      <w:pPr>
        <w:numPr>
          <w:ilvl w:val="0"/>
          <w:numId w:val="1004"/>
        </w:numPr>
        <w:pStyle w:val="Compact"/>
      </w:pPr>
      <w:r>
        <w:rPr>
          <w:bCs/>
          <w:b/>
        </w:rPr>
        <w:t xml:space="preserve">Policy:</w:t>
      </w:r>
      <w:r>
        <w:t xml:space="preserve"> </w:t>
      </w:r>
      <w:r>
        <w:t xml:space="preserve">Evidence-based recommendations to the Central Bank of Egypt on incentivizing hyperlocal banking practices in secondary cities, directly supporting Egypt's Vision 2030 goals for decentralization.</w:t>
      </w:r>
    </w:p>
    <w:bookmarkEnd w:id="25"/>
    <w:bookmarkStart w:id="26" w:name="significance-for-egypt-alexandria"/>
    <w:p>
      <w:pPr>
        <w:pStyle w:val="Heading2"/>
      </w:pPr>
      <w:r>
        <w:t xml:space="preserve">7. Significance for Egypt Alexandria</w:t>
      </w:r>
    </w:p>
    <w:p>
      <w:pPr>
        <w:pStyle w:val="FirstParagraph"/>
      </w:pPr>
      <w:r>
        <w:t xml:space="preserve">The proposed research addresses a critical void: Alexandria’s economic potential is constrained not by capital scarcity but by the misalignment between banking services and community realities. By centering the</w:t>
      </w:r>
      <w:r>
        <w:t xml:space="preserve"> </w:t>
      </w:r>
      <w:r>
        <w:rPr>
          <w:iCs/>
          <w:i/>
        </w:rPr>
        <w:t xml:space="preserve">Banker</w:t>
      </w:r>
      <w:r>
        <w:t xml:space="preserve"> </w:t>
      </w:r>
      <w:r>
        <w:t xml:space="preserve">as an active participant in local development—rather than a passive service provider—the thesis will empower financial institutions to unlock Alexandria's untapped assets: its 40,000+ artisanal workshops, Mediterranean tourism infrastructure, and strategic port access. For example, a banker trained to understand the seasonal cash flow patterns of fisherman cooperatives could design deposit products that align with harvesting cycles—a solution impossible under standardized national templates. Ultimately, this work will reposition Alexandria as a blueprint for how</w:t>
      </w:r>
      <w:r>
        <w:t xml:space="preserve"> </w:t>
      </w:r>
      <w:r>
        <w:rPr>
          <w:iCs/>
          <w:i/>
        </w:rPr>
        <w:t xml:space="preserve">Banker</w:t>
      </w:r>
      <w:r>
        <w:t xml:space="preserve"> </w:t>
      </w:r>
      <w:r>
        <w:t xml:space="preserve">professionals can transform finance from an institutional function into a community catalyst within Egypt's urban landscape.</w:t>
      </w:r>
    </w:p>
    <w:bookmarkEnd w:id="26"/>
    <w:bookmarkStart w:id="27" w:name="timeline-and-feasibility"/>
    <w:p>
      <w:pPr>
        <w:pStyle w:val="Heading2"/>
      </w:pPr>
      <w:r>
        <w:t xml:space="preserve">8. Timeline and Feasibility</w:t>
      </w:r>
    </w:p>
    <w:p>
      <w:pPr>
        <w:pStyle w:val="FirstParagraph"/>
      </w:pPr>
      <w:r>
        <w:t xml:space="preserve">The 10-month project leverages established partnerships with Alexandria Chamber of Commerce, CBE’s Alexandria Branch, and the University of Alexandria’s Business School. Fieldwork will coincide with key local economic cycles (e.g., tourist seasons), ensuring contextual relevance. Ethical protocols include community consent frameworks co-designed with neighborhood councils to respect cultural sensitivities—a necessity given Egypt's diverse religious and socio-economic fabric.</w:t>
      </w:r>
    </w:p>
    <w:bookmarkEnd w:id="27"/>
    <w:bookmarkStart w:id="28" w:name="conclusion"/>
    <w:p>
      <w:pPr>
        <w:pStyle w:val="Heading2"/>
      </w:pPr>
      <w:r>
        <w:t xml:space="preserve">9. Conclusion</w:t>
      </w:r>
    </w:p>
    <w:p>
      <w:pPr>
        <w:pStyle w:val="FirstParagraph"/>
      </w:pPr>
      <w:r>
        <w:t xml:space="preserve">This Thesis Proposal asserts that the future of banking in</w:t>
      </w:r>
      <w:r>
        <w:t xml:space="preserve"> </w:t>
      </w:r>
      <w:r>
        <w:rPr>
          <w:bCs/>
          <w:b/>
        </w:rPr>
        <w:t xml:space="preserve">Egypt Alexandria</w:t>
      </w:r>
      <w:r>
        <w:t xml:space="preserve"> </w:t>
      </w:r>
      <w:r>
        <w:t xml:space="preserve">hinges on reimagining the professional identity of the</w:t>
      </w:r>
      <w:r>
        <w:t xml:space="preserve"> </w:t>
      </w:r>
      <w:r>
        <w:rPr>
          <w:iCs/>
          <w:i/>
        </w:rPr>
        <w:t xml:space="preserve">Banker</w:t>
      </w:r>
      <w:r>
        <w:t xml:space="preserve">. By embedding financial services within Alexandria's historical, economic, and social ecosystems—not applying national models as templates—the thesis offers a transformative roadmap. The city’s unique position as Egypt’s Mediterranean gateway demands banking innovation that mirrors its complexity: where every banker becomes a local strategist, every branch a community hub, and every transaction an investment in Alexandria's sustainable prosperity. This research moves beyond technical analysis to fundamentally redefine how financial institutions serve the people they are designed to empower.</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Modern Bankers in Egypt Alexandria's Financial Ecosystem</dc:title>
  <dc:creator/>
  <dc:language>en</dc:language>
  <cp:keywords/>
  <dcterms:created xsi:type="dcterms:W3CDTF">2025-12-13T09:15:42Z</dcterms:created>
  <dcterms:modified xsi:type="dcterms:W3CDTF">2025-12-13T09:15:42Z</dcterms:modified>
</cp:coreProperties>
</file>

<file path=docProps/custom.xml><?xml version="1.0" encoding="utf-8"?>
<Properties xmlns="http://schemas.openxmlformats.org/officeDocument/2006/custom-properties" xmlns:vt="http://schemas.openxmlformats.org/officeDocument/2006/docPropsVTypes"/>
</file>