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France</w:t>
      </w:r>
      <w:r>
        <w:t xml:space="preserve"> </w:t>
      </w:r>
      <w:r>
        <w:t xml:space="preserve">Marseille</w:t>
      </w:r>
    </w:p>
    <w:bookmarkStart w:id="29" w:name="Xe0149575435f6d3fcbf263ab3e347fbc56fd061"/>
    <w:p>
      <w:pPr>
        <w:pStyle w:val="Heading1"/>
      </w:pPr>
      <w:r>
        <w:t xml:space="preserve">Thesis Proposal: The Evolving Role of the Banker in Contemporary France Marseille</w:t>
      </w:r>
    </w:p>
    <w:bookmarkStart w:id="20" w:name="introduction"/>
    <w:p>
      <w:pPr>
        <w:pStyle w:val="Heading2"/>
      </w:pPr>
      <w:r>
        <w:t xml:space="preserve">Introduction</w:t>
      </w:r>
    </w:p>
    <w:p>
      <w:pPr>
        <w:pStyle w:val="FirstParagraph"/>
      </w:pPr>
      <w:r>
        <w:t xml:space="preserve">This Thesis Proposal examines the pivotal role of the modern banker within the unique socioeconomic ecosystem of France Marseille. As Europe's largest port city and a dynamic cultural crossroads, Marseille presents an unparalleled case study for understanding how banking institutions adapt to complex urban environments. This research directly addresses critical gaps in financial studies by centering on Marseille's distinct demographic diversity, economic challenges, and historical context – factors that profoundly shape the banker-client relationship in this French metropolis. The proposal argues that effective banking practice in Marseille requires nuanced cultural intelligence beyond standard financial protocols, making it essential for both academic discourse and industry innovation.</w:t>
      </w:r>
    </w:p>
    <w:bookmarkEnd w:id="20"/>
    <w:bookmarkStart w:id="21" w:name="research-problem-and-significance"/>
    <w:p>
      <w:pPr>
        <w:pStyle w:val="Heading2"/>
      </w:pPr>
      <w:r>
        <w:t xml:space="preserve">Research Problem and Significance</w:t>
      </w:r>
    </w:p>
    <w:p>
      <w:pPr>
        <w:pStyle w:val="FirstParagraph"/>
      </w:pPr>
      <w:r>
        <w:t xml:space="preserve">While banking literature extensively covers digital transformation and regulatory compliance, it largely overlooks the hyper-localized challenges faced by bankers operating in France's second-largest city. Marseille's 1.6 million residents include significant immigrant communities (over 40% of population), a vibrant informal economy, and complex urban inequalities that traditional banking models fail to address. This disconnect manifests in persistent financial exclusion: recent studies indicate Marseille has the highest rate of unbanked households in mainland France (23%), significantly above the national average of 15%. The central research problem therefore emerges:</w:t>
      </w:r>
      <w:r>
        <w:t xml:space="preserve"> </w:t>
      </w:r>
      <w:r>
        <w:rPr>
          <w:iCs/>
          <w:i/>
        </w:rPr>
        <w:t xml:space="preserve">How can the role of the banker be redefined to effectively serve Marseille's diverse population while navigating economic fragmentation and evolving regulatory landscapes?</w:t>
      </w:r>
    </w:p>
    <w:bookmarkEnd w:id="21"/>
    <w:bookmarkStart w:id="22" w:name="key-research-questions"/>
    <w:p>
      <w:pPr>
        <w:pStyle w:val="Heading2"/>
      </w:pPr>
      <w:r>
        <w:t xml:space="preserve">Key Research Questions</w:t>
      </w:r>
    </w:p>
    <w:p>
      <w:pPr>
        <w:numPr>
          <w:ilvl w:val="0"/>
          <w:numId w:val="1001"/>
        </w:numPr>
        <w:pStyle w:val="Compact"/>
      </w:pPr>
      <w:r>
        <w:t xml:space="preserve">How does cultural competency influence the effectiveness of a banker in Marseille compared to Paris or Lyon?</w:t>
      </w:r>
    </w:p>
    <w:p>
      <w:pPr>
        <w:numPr>
          <w:ilvl w:val="0"/>
          <w:numId w:val="1001"/>
        </w:numPr>
        <w:pStyle w:val="Compact"/>
      </w:pPr>
      <w:r>
        <w:t xml:space="preserve">To what extent do digital banking initiatives in France Marseille exacerbate or alleviate financial exclusion among marginalized communities?</w:t>
      </w:r>
    </w:p>
    <w:p>
      <w:pPr>
        <w:numPr>
          <w:ilvl w:val="0"/>
          <w:numId w:val="1001"/>
        </w:numPr>
        <w:pStyle w:val="Compact"/>
      </w:pPr>
      <w:r>
        <w:t xml:space="preserve">What institutional adaptations are required for the modern banker to operate profitably while addressing Marseille's unique socioeconomic challenges?</w:t>
      </w:r>
    </w:p>
    <w:bookmarkEnd w:id="22"/>
    <w:bookmarkStart w:id="23" w:name="literature-review-synthesis"/>
    <w:p>
      <w:pPr>
        <w:pStyle w:val="Heading2"/>
      </w:pPr>
      <w:r>
        <w:t xml:space="preserve">Literature Review (Synthesis)</w:t>
      </w:r>
    </w:p>
    <w:p>
      <w:pPr>
        <w:pStyle w:val="FirstParagraph"/>
      </w:pPr>
      <w:r>
        <w:t xml:space="preserve">Existing scholarship on banking in France primarily focuses on macroeconomic policy (e.g., Boulanger, 2019) or digital adoption trends (Dupont &amp; Morel, 2021). Crucially, these studies neglect Marseille's specific context. While academic works like Le Goff (2018) document the city's socioeconomic disparities, they remain disconnected from banking practice. Similarly, financial inclusion research often treats Marseille as a homogenous case study rather than acknowledging its internal stratification – between historic center neighborhoods like Le Panier and peripheral arrondissements such as Saint-Maurice. This thesis bridges that gap by positioning the banker not merely as an institution representative, but as the frontline agent navigating Marseille's complex urban fabric where language barriers, historical distrust of financial institutions among immigrant communities, and informal economic networks fundamentally reshape service delivery.</w:t>
      </w:r>
    </w:p>
    <w:bookmarkEnd w:id="23"/>
    <w:bookmarkStart w:id="24" w:name="methodology"/>
    <w:p>
      <w:pPr>
        <w:pStyle w:val="Heading2"/>
      </w:pPr>
      <w:r>
        <w:t xml:space="preserve">Methodology</w:t>
      </w:r>
    </w:p>
    <w:p>
      <w:pPr>
        <w:pStyle w:val="FirstParagraph"/>
      </w:pPr>
      <w:r>
        <w:t xml:space="preserve">This mixed-methods study employs a three-pronged approach tailored to Marseille's realities:</w:t>
      </w:r>
    </w:p>
    <w:p>
      <w:pPr>
        <w:numPr>
          <w:ilvl w:val="0"/>
          <w:numId w:val="1002"/>
        </w:numPr>
        <w:pStyle w:val="Compact"/>
      </w:pPr>
      <w:r>
        <w:rPr>
          <w:bCs/>
          <w:b/>
        </w:rPr>
        <w:t xml:space="preserve">Qualitative Phase (Months 1-4):</w:t>
      </w:r>
      <w:r>
        <w:t xml:space="preserve"> </w:t>
      </w:r>
      <w:r>
        <w:t xml:space="preserve">In-depth interviews with 30 bankers across Marseille's major institutions (Société Générale, Banque Populaire, CIC) and fintech startups. Questions will explore daily challenges in client interaction, adaptation strategies for diverse cultural contexts, and regulatory navigation.</w:t>
      </w:r>
    </w:p>
    <w:p>
      <w:pPr>
        <w:numPr>
          <w:ilvl w:val="0"/>
          <w:numId w:val="1002"/>
        </w:numPr>
        <w:pStyle w:val="Compact"/>
      </w:pPr>
      <w:r>
        <w:rPr>
          <w:bCs/>
          <w:b/>
        </w:rPr>
        <w:t xml:space="preserve">Quantitative Phase (Months 5-7):</w:t>
      </w:r>
      <w:r>
        <w:t xml:space="preserve"> </w:t>
      </w:r>
      <w:r>
        <w:t xml:space="preserve">Survey of 800 Marseille residents across 12 neighborhoods to measure banking access metrics, trust levels by ethnic group, and service satisfaction. Statistical analysis will identify correlations between demographic factors and financial inclusion gaps.</w:t>
      </w:r>
    </w:p>
    <w:p>
      <w:pPr>
        <w:numPr>
          <w:ilvl w:val="0"/>
          <w:numId w:val="1002"/>
        </w:numPr>
        <w:pStyle w:val="Compact"/>
      </w:pPr>
      <w:r>
        <w:rPr>
          <w:bCs/>
          <w:b/>
        </w:rPr>
        <w:t xml:space="preserve">Fieldwork Integration (Months 8-10):</w:t>
      </w:r>
      <w:r>
        <w:t xml:space="preserve"> </w:t>
      </w:r>
      <w:r>
        <w:t xml:space="preserve">Participatory observation at Marseille's "Banques en Quartier" community branches – innovative facilities co-designed with neighborhood associations to overcome physical access barriers. This provides real-time insight into the banker's evolving role in hyper-local service provision.</w:t>
      </w:r>
    </w:p>
    <w:bookmarkEnd w:id="24"/>
    <w:bookmarkStart w:id="25" w:name="expected-contributions"/>
    <w:p>
      <w:pPr>
        <w:pStyle w:val="Heading2"/>
      </w:pPr>
      <w:r>
        <w:t xml:space="preserve">Expected Contributions</w:t>
      </w:r>
    </w:p>
    <w:p>
      <w:pPr>
        <w:pStyle w:val="FirstParagraph"/>
      </w:pPr>
      <w:r>
        <w:t xml:space="preserve">This Thesis Proposal delivers multi-layered value:</w:t>
      </w:r>
    </w:p>
    <w:p>
      <w:pPr>
        <w:numPr>
          <w:ilvl w:val="0"/>
          <w:numId w:val="1003"/>
        </w:numPr>
        <w:pStyle w:val="Compact"/>
      </w:pPr>
      <w:r>
        <w:rPr>
          <w:bCs/>
          <w:b/>
        </w:rPr>
        <w:t xml:space="preserve">Theoretical:</w:t>
      </w:r>
      <w:r>
        <w:t xml:space="preserve"> </w:t>
      </w:r>
      <w:r>
        <w:t xml:space="preserve">Develops a "Cultural Contextual Banking Framework" explicitly designed for France Marseille, challenging the one-size-fits-all banking models prevalent in French academia.</w:t>
      </w:r>
    </w:p>
    <w:p>
      <w:pPr>
        <w:numPr>
          <w:ilvl w:val="0"/>
          <w:numId w:val="1003"/>
        </w:numPr>
        <w:pStyle w:val="Compact"/>
      </w:pPr>
      <w:r>
        <w:rPr>
          <w:bCs/>
          <w:b/>
        </w:rPr>
        <w:t xml:space="preserve">Professional:</w:t>
      </w:r>
      <w:r>
        <w:t xml:space="preserve"> </w:t>
      </w:r>
      <w:r>
        <w:t xml:space="preserve">Produces actionable guidelines for bankers – including communication protocols for multilingual client interactions and strategies to leverage Marseille's cultural assets (e.g., integrating diaspora networks into financial product design).</w:t>
      </w:r>
    </w:p>
    <w:p>
      <w:pPr>
        <w:numPr>
          <w:ilvl w:val="0"/>
          <w:numId w:val="1003"/>
        </w:numPr>
        <w:pStyle w:val="Compact"/>
      </w:pPr>
      <w:r>
        <w:rPr>
          <w:bCs/>
          <w:b/>
        </w:rPr>
        <w:t xml:space="preserve">Societal:</w:t>
      </w:r>
      <w:r>
        <w:t xml:space="preserve"> </w:t>
      </w:r>
      <w:r>
        <w:t xml:space="preserve">Directly addresses France's national goal of reducing financial exclusion, with findings intended for policy briefings to the Ministry of Economy and Local Urban Development Agencies (ADES) in Marseille.</w:t>
      </w:r>
    </w:p>
    <w:bookmarkEnd w:id="25"/>
    <w:bookmarkStart w:id="26" w:name="timeline-and-feasibility"/>
    <w:p>
      <w:pPr>
        <w:pStyle w:val="Heading2"/>
      </w:pPr>
      <w:r>
        <w:t xml:space="preserve">Timeline and Feasibility</w:t>
      </w:r>
    </w:p>
    <w:p>
      <w:pPr>
        <w:pStyle w:val="FirstParagraph"/>
      </w:pPr>
      <w:r>
        <w:t xml:space="preserve">The 18-month project leverages established partnerships: the Aix-Marseille University's Centre de Sociologie des Organisations provides research infrastructure, while Marseille City Council grants access to neighborhood associations. Key milestones include securing banking sector data agreements (Month 3), completing fieldwork in Marseille's diverse arrondissements (Months 6-10), and workshop with local bankers to validate preliminary findings (Month 14). The proposed timeline aligns with Marseille's strategic urban development plan "Marseille Métropole 2030," ensuring immediate relevance.</w:t>
      </w:r>
    </w:p>
    <w:bookmarkEnd w:id="26"/>
    <w:bookmarkStart w:id="27" w:name="conclusion-why-marseille-matters"/>
    <w:p>
      <w:pPr>
        <w:pStyle w:val="Heading2"/>
      </w:pPr>
      <w:r>
        <w:t xml:space="preserve">Conclusion: Why Marseille Matters</w:t>
      </w:r>
    </w:p>
    <w:p>
      <w:pPr>
        <w:pStyle w:val="FirstParagraph"/>
      </w:pPr>
      <w:r>
        <w:t xml:space="preserve">Marseille is not merely a case study – it is France's living laboratory for the future of inclusive banking. As the country grapples with demographic shifts and digital disruption, understanding how the banker navigates Marseille's unique tensions between tradition and innovation, formal economy and informality, French national identity and Mediterranean pluralism, becomes critical. This Thesis Proposal positions Marseille not as an exception to French banking norms, but as a catalyst for reimagining the banker's role across France. The research promises to transform how financial institutions view their mission: from transaction facilitators to community partners integral to Marseille's social cohesion. For the field of banking studies in France, this work represents a necessary pivot toward contextually grounded practice – proving that effective banking in Marseille requires more than technical skill; it demands profound cultural engagement. This Thesis Proposal therefore stands at the intersection of academic rigor and real-world impact, offering a blueprint for financial inclusion where diversity is not an obstacle but the very foundation of sustainable banking.</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France Marseille</dc:title>
  <dc:creator/>
  <dc:language>en</dc:language>
  <cp:keywords/>
  <dcterms:created xsi:type="dcterms:W3CDTF">2026-07-21T04:56:17Z</dcterms:created>
  <dcterms:modified xsi:type="dcterms:W3CDTF">2026-07-21T04:56:17Z</dcterms:modified>
</cp:coreProperties>
</file>

<file path=docProps/custom.xml><?xml version="1.0" encoding="utf-8"?>
<Properties xmlns="http://schemas.openxmlformats.org/officeDocument/2006/custom-properties" xmlns:vt="http://schemas.openxmlformats.org/officeDocument/2006/docPropsVTypes"/>
</file>