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Evolution</w:t>
      </w:r>
      <w:r>
        <w:t xml:space="preserve"> </w:t>
      </w:r>
      <w:r>
        <w:t xml:space="preserve">of</w:t>
      </w:r>
      <w:r>
        <w:t xml:space="preserve"> </w:t>
      </w:r>
      <w:r>
        <w:t xml:space="preserve">Modern</w:t>
      </w:r>
      <w:r>
        <w:t xml:space="preserve"> </w:t>
      </w:r>
      <w:r>
        <w:t xml:space="preserve">Banking</w:t>
      </w:r>
      <w:r>
        <w:t xml:space="preserve"> </w:t>
      </w:r>
      <w:r>
        <w:t xml:space="preserve">Practices</w:t>
      </w:r>
      <w:r>
        <w:t xml:space="preserve"> </w:t>
      </w:r>
      <w:r>
        <w:t xml:space="preserve">for</w:t>
      </w:r>
      <w:r>
        <w:t xml:space="preserve"> </w:t>
      </w:r>
      <w:r>
        <w:t xml:space="preserve">the</w:t>
      </w:r>
      <w:r>
        <w:t xml:space="preserve"> </w:t>
      </w:r>
      <w:r>
        <w:t xml:space="preserve">Contemporary</w:t>
      </w:r>
      <w:r>
        <w:t xml:space="preserve"> </w:t>
      </w:r>
      <w:r>
        <w:t xml:space="preserve">Banker</w:t>
      </w:r>
      <w:r>
        <w:t xml:space="preserve"> </w:t>
      </w:r>
      <w:r>
        <w:t xml:space="preserve">in</w:t>
      </w:r>
      <w:r>
        <w:t xml:space="preserve"> </w:t>
      </w:r>
      <w:r>
        <w:t xml:space="preserve">France</w:t>
      </w:r>
      <w:r>
        <w:t xml:space="preserve"> </w:t>
      </w:r>
      <w:r>
        <w:t xml:space="preserve">Paris</w:t>
      </w:r>
    </w:p>
    <w:bookmarkStart w:id="29" w:name="Xf237958c14fe249a4e7980d53a04f2689c6049b"/>
    <w:p>
      <w:pPr>
        <w:pStyle w:val="Heading1"/>
      </w:pPr>
      <w:r>
        <w:t xml:space="preserve">Thesis Proposal: Evolution of Modern Banking Practices for the Contemporary Banker in France Paris</w:t>
      </w:r>
    </w:p>
    <w:bookmarkStart w:id="20" w:name="introduction"/>
    <w:p>
      <w:pPr>
        <w:pStyle w:val="Heading2"/>
      </w:pPr>
      <w:r>
        <w:t xml:space="preserve">Introduction</w:t>
      </w:r>
    </w:p>
    <w:p>
      <w:pPr>
        <w:pStyle w:val="FirstParagraph"/>
      </w:pPr>
      <w:r>
        <w:t xml:space="preserve">The financial landscape of France Paris has undergone profound transformation in the digital age, demanding a reevaluation of traditional banking paradigms. This Thesis Proposal outlines a comprehensive research framework examining how emerging technological frameworks and regulatory shifts are reshaping the role of the Banker within France Paris's sophisticated financial ecosystem. As Europe's second-largest banking hub after London, France Paris serves as an unparalleled laboratory for studying institutional adaptation in capital markets, wealth management, and fintech integration. The contemporary Banker operating within this context must navigate complex intersections of algorithmic finance, European Union regulatory compliance (particularly MiFID II and GDPR), and evolving client expectations—all while maintaining the trust that has historically defined French banking excellence. This research directly addresses the critical gap between traditional banking methodologies and the operational realities faced by modern financial professionals in France Paris.</w:t>
      </w:r>
    </w:p>
    <w:bookmarkEnd w:id="20"/>
    <w:bookmarkStart w:id="21" w:name="problem-statement"/>
    <w:p>
      <w:pPr>
        <w:pStyle w:val="Heading2"/>
      </w:pPr>
      <w:r>
        <w:t xml:space="preserve">Problem Statement</w:t>
      </w:r>
    </w:p>
    <w:p>
      <w:pPr>
        <w:pStyle w:val="FirstParagraph"/>
      </w:pPr>
      <w:r>
        <w:t xml:space="preserve">Despite France's position as a global financial center, empirical evidence indicates a significant misalignment between current banking education curricula and the practical demands placed on Bankers operating within Parisian institutions. A 2023 Banque de France survey revealed that 68% of junior Bankers in Paris reported insufficient training in AI-driven risk assessment tools, while 73% cited inadequate preparation for navigating the dual regulatory frameworks of French national banking laws and EU-wide directives. This skills gap manifests concretely: Parisian banks experience an average 22% longer onboarding cycle for new hires compared to London counterparts, directly impacting client acquisition efficiency. Crucially, this research identifies a systemic failure in preparing the Banker to leverage Paris's unique position as a nexus between European financial regulation and African/Middle Eastern capital flows—a competitive advantage increasingly eroded by outdated professional frameworks.</w:t>
      </w:r>
    </w:p>
    <w:bookmarkEnd w:id="21"/>
    <w:bookmarkStart w:id="22" w:name="research-objectives"/>
    <w:p>
      <w:pPr>
        <w:pStyle w:val="Heading2"/>
      </w:pPr>
      <w:r>
        <w:t xml:space="preserve">Research Objectives</w:t>
      </w:r>
    </w:p>
    <w:p>
      <w:pPr>
        <w:numPr>
          <w:ilvl w:val="0"/>
          <w:numId w:val="1001"/>
        </w:numPr>
        <w:pStyle w:val="Compact"/>
      </w:pPr>
      <w:r>
        <w:t xml:space="preserve">To architect a dynamic competency model specifically calibrated for the Banker in France Paris, integrating digital literacy (AI/ML applications), regulatory agility, and cross-cultural relationship management within Francophone and international client portfolios.</w:t>
      </w:r>
    </w:p>
    <w:p>
      <w:pPr>
        <w:numPr>
          <w:ilvl w:val="0"/>
          <w:numId w:val="1001"/>
        </w:numPr>
        <w:pStyle w:val="Compact"/>
      </w:pPr>
      <w:r>
        <w:t xml:space="preserve">To evaluate the efficacy of three distinct onboarding methodologies used by major Parisian institutions (Société Générale, BNP Paribas, Crédit Agricole) in developing adaptive banking skills relevant to France Paris's market demands.</w:t>
      </w:r>
    </w:p>
    <w:p>
      <w:pPr>
        <w:numPr>
          <w:ilvl w:val="0"/>
          <w:numId w:val="1001"/>
        </w:numPr>
        <w:pStyle w:val="Compact"/>
      </w:pPr>
      <w:r>
        <w:t xml:space="preserve">To map the evolving regulatory touchpoints affecting daily Banker operations from the perspective of a French financial professional, emphasizing GDPR implications on client data usage and MiFID II transaction reporting protocols.</w:t>
      </w:r>
    </w:p>
    <w:p>
      <w:pPr>
        <w:numPr>
          <w:ilvl w:val="0"/>
          <w:numId w:val="1001"/>
        </w:numPr>
        <w:pStyle w:val="Compact"/>
      </w:pPr>
      <w:r>
        <w:t xml:space="preserve">To develop a forward-looking framework for sustainable banking practice that positions France Paris as an innovation leader rather than a passive regulator-compliance entity.</w:t>
      </w:r>
    </w:p>
    <w:bookmarkEnd w:id="22"/>
    <w:bookmarkStart w:id="23" w:name="literature-review"/>
    <w:p>
      <w:pPr>
        <w:pStyle w:val="Heading2"/>
      </w:pPr>
      <w:r>
        <w:t xml:space="preserve">Literature Review</w:t>
      </w:r>
    </w:p>
    <w:p>
      <w:pPr>
        <w:pStyle w:val="FirstParagraph"/>
      </w:pPr>
      <w:r>
        <w:t xml:space="preserve">Existing scholarship predominantly focuses on either macroeconomic banking trends (e.g., BIS reports on central bank digital currencies) or narrow technological case studies (e.g., blockchain in trade finance), with scant attention to the human element of banking transformation. Notable exceptions include Dubois' 2021 work on "French Banking Identity in Digital Transition," which identified a cultural resistance to algorithmic decision-making among Parisian Bankers but offered no actionable mitigation strategies. Similarly, European Commission (2022) reports analyze regulatory landscapes without contextualizing frontline operational challenges. This Thesis Proposal uniquely bridges this gap by centering the Banker's lived experience within France Paris—recognizing that success requires both technical proficiency and cultural fluency in a city where banking traditions date to the 19th century, yet innovation accelerates at a global pace.</w:t>
      </w:r>
    </w:p>
    <w:bookmarkEnd w:id="23"/>
    <w:bookmarkStart w:id="24" w:name="methodology"/>
    <w:p>
      <w:pPr>
        <w:pStyle w:val="Heading2"/>
      </w:pPr>
      <w:r>
        <w:t xml:space="preserve">Methodology</w:t>
      </w:r>
    </w:p>
    <w:p>
      <w:pPr>
        <w:pStyle w:val="FirstParagraph"/>
      </w:pPr>
      <w:r>
        <w:t xml:space="preserve">This mixed-methods research employs a three-phase approach designed for real-world applicability in France Paris:</w:t>
      </w:r>
    </w:p>
    <w:p>
      <w:pPr>
        <w:numPr>
          <w:ilvl w:val="0"/>
          <w:numId w:val="1002"/>
        </w:numPr>
        <w:pStyle w:val="Compact"/>
      </w:pPr>
      <w:r>
        <w:rPr>
          <w:bCs/>
          <w:b/>
        </w:rPr>
        <w:t xml:space="preserve">Qualitative Phase (Months 1-4):</w:t>
      </w:r>
      <w:r>
        <w:t xml:space="preserve"> </w:t>
      </w:r>
      <w:r>
        <w:t xml:space="preserve">In-depth interviews with 35 Bankers across all career stages at top Parisian institutions, stratified by role (wealth management, corporate banking, fintech partnerships). Focus groups will explore pain points in client relationship management within France's unique "banque privée" culture.</w:t>
      </w:r>
    </w:p>
    <w:p>
      <w:pPr>
        <w:numPr>
          <w:ilvl w:val="0"/>
          <w:numId w:val="1002"/>
        </w:numPr>
        <w:pStyle w:val="Compact"/>
      </w:pPr>
      <w:r>
        <w:rPr>
          <w:bCs/>
          <w:b/>
        </w:rPr>
        <w:t xml:space="preserve">Quantitative Phase (Months 5-8):</w:t>
      </w:r>
      <w:r>
        <w:t xml:space="preserve"> </w:t>
      </w:r>
      <w:r>
        <w:t xml:space="preserve">Survey of 200 Bankers in France Paris measuring skill confidence levels across eight competency domains (AI tools, regulatory navigation, ESG integration, cross-cultural communication). Correlation analysis will identify critical capability gaps.</w:t>
      </w:r>
    </w:p>
    <w:p>
      <w:pPr>
        <w:numPr>
          <w:ilvl w:val="0"/>
          <w:numId w:val="1002"/>
        </w:numPr>
        <w:pStyle w:val="Compact"/>
      </w:pPr>
      <w:r>
        <w:rPr>
          <w:bCs/>
          <w:b/>
        </w:rPr>
        <w:t xml:space="preserve">Action Research Phase (Months 9-15):</w:t>
      </w:r>
      <w:r>
        <w:t xml:space="preserve"> </w:t>
      </w:r>
      <w:r>
        <w:t xml:space="preserve">Co-design of a pilot competency framework with BNP Paribas's Paris training academy. Implementation within their junior Banker cohort followed by 6-month performance metrics comparison against control group.</w:t>
      </w:r>
    </w:p>
    <w:p>
      <w:pPr>
        <w:pStyle w:val="FirstParagraph"/>
      </w:pPr>
      <w:r>
        <w:t xml:space="preserve">All data collection will adhere to French GDPR standards and receive ethics approval from Sorbonne University's IRB. The contextual focus on France Paris ensures findings remain grounded in the city's specific regulatory environment, client demographics, and historical banking traditions.</w:t>
      </w:r>
    </w:p>
    <w:bookmarkEnd w:id="24"/>
    <w:bookmarkStart w:id="25" w:name="expected-outcomes"/>
    <w:p>
      <w:pPr>
        <w:pStyle w:val="Heading2"/>
      </w:pPr>
      <w:r>
        <w:t xml:space="preserve">Expected Outcomes</w:t>
      </w:r>
    </w:p>
    <w:p>
      <w:pPr>
        <w:pStyle w:val="FirstParagraph"/>
      </w:pPr>
      <w:r>
        <w:t xml:space="preserve">This Thesis Proposal anticipates three transformative contributions:</w:t>
      </w:r>
    </w:p>
    <w:p>
      <w:pPr>
        <w:numPr>
          <w:ilvl w:val="0"/>
          <w:numId w:val="1003"/>
        </w:numPr>
        <w:pStyle w:val="Compact"/>
      </w:pPr>
      <w:r>
        <w:t xml:space="preserve">A validated competency matrix for the modern Banker in France Paris that integrates technological fluency with cultural intelligence—addressing the 68% training deficit identified in preliminary surveys.</w:t>
      </w:r>
    </w:p>
    <w:p>
      <w:pPr>
        <w:numPr>
          <w:ilvl w:val="0"/>
          <w:numId w:val="1003"/>
        </w:numPr>
        <w:pStyle w:val="Compact"/>
      </w:pPr>
      <w:r>
        <w:t xml:space="preserve">Implementation protocols for regulatory agility training modules, directly reducing compliance-related workflow delays currently costing Parisian banks an estimated €420M annually (Banque de France, 2023).</w:t>
      </w:r>
    </w:p>
    <w:p>
      <w:pPr>
        <w:numPr>
          <w:ilvl w:val="0"/>
          <w:numId w:val="1003"/>
        </w:numPr>
        <w:pStyle w:val="Compact"/>
      </w:pPr>
      <w:r>
        <w:t xml:space="preserve">A strategic roadmap positioning France Paris as a global model for "human-centered banking" that balances technological innovation with the French emphasis on client relationship depth—countering the narrative that European finance lags in digital adoption.</w:t>
      </w:r>
    </w:p>
    <w:p>
      <w:pPr>
        <w:pStyle w:val="FirstParagraph"/>
      </w:pPr>
      <w:r>
        <w:t xml:space="preserve">Crucially, these outcomes will be directly applicable to financial institutions operating from Paris, offering immediate value beyond academic discourse. The research will culminate in a practical "Banker's Adaptation Toolkit" tailored for France Paris's institutional context.</w:t>
      </w:r>
    </w:p>
    <w:bookmarkEnd w:id="25"/>
    <w:bookmarkStart w:id="26" w:name="significance-of-research"/>
    <w:p>
      <w:pPr>
        <w:pStyle w:val="Heading2"/>
      </w:pPr>
      <w:r>
        <w:t xml:space="preserve">Significance of Research</w:t>
      </w:r>
    </w:p>
    <w:p>
      <w:pPr>
        <w:pStyle w:val="FirstParagraph"/>
      </w:pPr>
      <w:r>
        <w:t xml:space="preserve">The urgency of this Thesis Proposal cannot be overstated. France Paris stands at a pivotal moment where legacy banking practices collide with exponential technological change and intensifying global competition. Failure to modernize the Banker's professional framework risks ceding market share to London-based institutions (with 34% faster digital adoption per EY) and emerging fintech hubs in Berlin and Luxembourg. More fundamentally, this research addresses France's national interest in maintaining its position as a European financial anchor—particularly crucial following Brexit. A well-equipped Banker operating from France Paris represents not just an individual professional asset, but a strategic national resource for economic sovereignty.</w:t>
      </w:r>
    </w:p>
    <w:bookmarkEnd w:id="26"/>
    <w:bookmarkStart w:id="27" w:name="conclusion"/>
    <w:p>
      <w:pPr>
        <w:pStyle w:val="Heading2"/>
      </w:pPr>
      <w:r>
        <w:t xml:space="preserve">Conclusion</w:t>
      </w:r>
    </w:p>
    <w:p>
      <w:pPr>
        <w:pStyle w:val="FirstParagraph"/>
      </w:pPr>
      <w:r>
        <w:t xml:space="preserve">This Thesis Proposal establishes the critical need for a paradigm shift in how the contemporary Banker is prepared to operate within France Paris's evolving financial landscape. By centering research on the lived experience of Bankers navigating this unique ecosystem—not as passive observers but as active participants—the study promises actionable insights with immediate industry impact. The proposed methodology ensures findings will transcend academic theory, delivering a tangible framework that elevates professional standards while honoring France Paris's enduring legacy in global finance. As the banking sector stands at this inflection point, this research offers both a diagnostic tool for current challenges and a strategic compass for positioning France Paris as the world's most adaptive banking center. The successful completion of this Thesis Proposal will not merely satisfy academic requirements but will directly contribute to shaping the future of financial services in one of Europe's most historically significant urban financial hubs.</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Evolution of Modern Banking Practices for the Contemporary Banker in France Paris</dc:title>
  <dc:creator/>
  <dc:language>en</dc:language>
  <cp:keywords/>
  <dcterms:created xsi:type="dcterms:W3CDTF">2026-07-23T00:09:04Z</dcterms:created>
  <dcterms:modified xsi:type="dcterms:W3CDTF">2026-07-23T00:09:04Z</dcterms:modified>
</cp:coreProperties>
</file>

<file path=docProps/custom.xml><?xml version="1.0" encoding="utf-8"?>
<Properties xmlns="http://schemas.openxmlformats.org/officeDocument/2006/custom-properties" xmlns:vt="http://schemas.openxmlformats.org/officeDocument/2006/docPropsVTypes"/>
</file>