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India</w:t>
      </w:r>
      <w:r>
        <w:t xml:space="preserve"> </w:t>
      </w:r>
      <w:r>
        <w:t xml:space="preserve">Bangalore</w:t>
      </w:r>
    </w:p>
    <w:bookmarkStart w:id="29" w:name="X4af65b9571befe35535a62ad3652638f4c6fd2c"/>
    <w:p>
      <w:pPr>
        <w:pStyle w:val="Heading1"/>
      </w:pPr>
      <w:r>
        <w:t xml:space="preserve">Thesis Proposal: The Evolving Role of a Banker in Modern Banking Institutions - Perspectives from India Bangalore</w:t>
      </w:r>
    </w:p>
    <w:bookmarkStart w:id="20" w:name="introduction-and-background"/>
    <w:p>
      <w:pPr>
        <w:pStyle w:val="Heading2"/>
      </w:pPr>
      <w:r>
        <w:t xml:space="preserve">1. Introduction and Background</w:t>
      </w:r>
    </w:p>
    <w:p>
      <w:pPr>
        <w:pStyle w:val="FirstParagraph"/>
      </w:pPr>
      <w:r>
        <w:t xml:space="preserve">The banking sector in India has undergone profound transformation over the past two decades, with Bangalore (Bengaluru) emerging as the nation's premier financial technology hub. As a critical economic engine driving South India's growth, Bangalore hosts headquarters of major national banks, international financial institutions, and fintech startups. This dynamic environment necessitates a comprehensive examination of the modern</w:t>
      </w:r>
      <w:r>
        <w:t xml:space="preserve"> </w:t>
      </w:r>
      <w:r>
        <w:rPr>
          <w:iCs/>
          <w:i/>
        </w:rPr>
        <w:t xml:space="preserve">Banker</w:t>
      </w:r>
      <w:r>
        <w:t xml:space="preserve">'s role within this ecosystem. Traditional banking paradigms centered on transactional services have given way to integrated financial advisory models driven by digital innovation and evolving customer expectations. This thesis proposes a rigorous investigation into how the professional identity, skill requirements, and operational challenges of a</w:t>
      </w:r>
      <w:r>
        <w:t xml:space="preserve"> </w:t>
      </w:r>
      <w:r>
        <w:rPr>
          <w:iCs/>
          <w:i/>
        </w:rPr>
        <w:t xml:space="preserve">Banker</w:t>
      </w:r>
      <w:r>
        <w:t xml:space="preserve"> </w:t>
      </w:r>
      <w:r>
        <w:t xml:space="preserve">in India Bangalore are being redefined in the contemporary landscape. The significance of this research is amplified by Bangalore's unique position as India's Silicon Valley where banking convergence with technology creates unprecedented opportunities and pressures for banking professionals.</w:t>
      </w:r>
    </w:p>
    <w:bookmarkEnd w:id="20"/>
    <w:bookmarkStart w:id="21" w:name="problem-statement"/>
    <w:p>
      <w:pPr>
        <w:pStyle w:val="Heading2"/>
      </w:pPr>
      <w:r>
        <w:t xml:space="preserve">2. Problem Statement</w:t>
      </w:r>
    </w:p>
    <w:p>
      <w:pPr>
        <w:pStyle w:val="FirstParagraph"/>
      </w:pPr>
      <w:r>
        <w:t xml:space="preserve">Despite Bangalore's status as a leading financial center, there remains a critical gap in understanding how the role of a</w:t>
      </w:r>
      <w:r>
        <w:t xml:space="preserve"> </w:t>
      </w:r>
      <w:r>
        <w:rPr>
          <w:iCs/>
          <w:i/>
        </w:rPr>
        <w:t xml:space="preserve">Banker</w:t>
      </w:r>
      <w:r>
        <w:t xml:space="preserve"> </w:t>
      </w:r>
      <w:r>
        <w:t xml:space="preserve">is adapting to three converging forces: (1) India's aggressive digital banking push under initiatives like Unified Payments Interface (UPI) and RBI's regulatory sandbox, (2) hyper-competitive market dynamics with 30+ new fintech entrants in Bangalore alone since 2020, and (3) the post-pandemic shift toward hybrid financial advisory models. Current literature predominantly focuses on banking technology or consumer behavior without examining the</w:t>
      </w:r>
      <w:r>
        <w:t xml:space="preserve"> </w:t>
      </w:r>
      <w:r>
        <w:rPr>
          <w:iCs/>
          <w:i/>
        </w:rPr>
        <w:t xml:space="preserve">Banker</w:t>
      </w:r>
      <w:r>
        <w:t xml:space="preserve"> </w:t>
      </w:r>
      <w:r>
        <w:t xml:space="preserve">as the pivotal human element bridging technology and customer experience. This proposal addresses this void through a Bangalore-specific lens, recognizing that solutions valid for Mumbai or Delhi may not apply to Bangalore's tech-savvy, globally connected banking workforce.</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 profile of a</w:t>
      </w:r>
      <w:r>
        <w:t xml:space="preserve"> </w:t>
      </w:r>
      <w:r>
        <w:rPr>
          <w:iCs/>
          <w:i/>
        </w:rPr>
        <w:t xml:space="preserve">Banker</w:t>
      </w:r>
      <w:r>
        <w:t xml:space="preserve"> </w:t>
      </w:r>
      <w:r>
        <w:t xml:space="preserve">in India Bangalore across three dimensions: technological proficiency, financial advisory capability, and cultural adaptability to serve diverse client segments (from startups to multinational corporations).</w:t>
      </w:r>
    </w:p>
    <w:p>
      <w:pPr>
        <w:numPr>
          <w:ilvl w:val="0"/>
          <w:numId w:val="1001"/>
        </w:numPr>
        <w:pStyle w:val="Compact"/>
      </w:pPr>
      <w:r>
        <w:t xml:space="preserve">To quantify the impact of digital banking tools on traditional customer-facing responsibilities within Bangalore-based banks (e.g., reduced transaction time vs. increased demand for complex wealth management consultations).</w:t>
      </w:r>
    </w:p>
    <w:p>
      <w:pPr>
        <w:numPr>
          <w:ilvl w:val="0"/>
          <w:numId w:val="1001"/>
        </w:numPr>
        <w:pStyle w:val="Compact"/>
      </w:pPr>
      <w:r>
        <w:t xml:space="preserve">To identify regulatory challenges specific to India's evolving financial ecosystem that uniquely affect bankers in Bangalore (e.g., compliance with RBI's data localization norms while serving global clients).</w:t>
      </w:r>
    </w:p>
    <w:p>
      <w:pPr>
        <w:numPr>
          <w:ilvl w:val="0"/>
          <w:numId w:val="1001"/>
        </w:numPr>
        <w:pStyle w:val="Compact"/>
      </w:pPr>
      <w:r>
        <w:t xml:space="preserve">To develop a competency framework for the future-ready banker tailored to Bangalore's unique market conditions, incorporating inputs from industry leaders, academic experts, and practicing bankers.</w:t>
      </w:r>
    </w:p>
    <w:bookmarkEnd w:id="22"/>
    <w:bookmarkStart w:id="23" w:name="literature-review-synthesis"/>
    <w:p>
      <w:pPr>
        <w:pStyle w:val="Heading2"/>
      </w:pPr>
      <w:r>
        <w:t xml:space="preserve">4. Literature Review (Synthesis)</w:t>
      </w:r>
    </w:p>
    <w:p>
      <w:pPr>
        <w:pStyle w:val="FirstParagraph"/>
      </w:pPr>
      <w:r>
        <w:t xml:space="preserve">Existing research on banking in India predominantly examines macro-level trends (e.g., Chakrabarti &amp; Sinha, 2021 on digital payment adoption) or general banker training programs without geographic specificity. Studies by the National Institute of Bank Management highlight skill gaps but lack Bangalore context. The World Bank's 2023 report on Indian Financial Inclusion notes Bangalore's role as a fintech epicenter yet omits frontline banking professional perspectives. Crucially, no research has analyzed how Bangalore's dual identity as both a banking hub and technology capital creates distinct pressures for the</w:t>
      </w:r>
      <w:r>
        <w:t xml:space="preserve"> </w:t>
      </w:r>
      <w:r>
        <w:rPr>
          <w:iCs/>
          <w:i/>
        </w:rPr>
        <w:t xml:space="preserve">Banker</w:t>
      </w:r>
      <w:r>
        <w:t xml:space="preserve">—a professional who must simultaneously master complex financial products while understanding agile tech development cycles. This thesis will bridge that gap through primary data collection in India's most technologically advanced banking ecosystem.</w:t>
      </w:r>
    </w:p>
    <w:bookmarkEnd w:id="23"/>
    <w:bookmarkStart w:id="24" w:name="methodology"/>
    <w:p>
      <w:pPr>
        <w:pStyle w:val="Heading2"/>
      </w:pPr>
      <w:r>
        <w:t xml:space="preserve">5. Methodology</w:t>
      </w:r>
    </w:p>
    <w:p>
      <w:pPr>
        <w:pStyle w:val="FirstParagraph"/>
      </w:pPr>
      <w:r>
        <w:t xml:space="preserve">This mixed-methods study employs a sequential explanatory design targeting Bangalore's banking professionals:</w:t>
      </w:r>
    </w:p>
    <w:p>
      <w:pPr>
        <w:numPr>
          <w:ilvl w:val="0"/>
          <w:numId w:val="1002"/>
        </w:numPr>
        <w:pStyle w:val="Compact"/>
      </w:pPr>
      <w:r>
        <w:rPr>
          <w:bCs/>
          <w:b/>
        </w:rPr>
        <w:t xml:space="preserve">Phase 1 (Quantitative):</w:t>
      </w:r>
      <w:r>
        <w:t xml:space="preserve"> </w:t>
      </w:r>
      <w:r>
        <w:t xml:space="preserve">Online survey of 350+ practicing bankers across public sector banks (SBI, PNB), private banks (ICICI, HDFC), and foreign banks with Bangalore branches. Instruments will measure current role scope, technology usage frequency, self-assessed competency gaps using a validated scale.</w:t>
      </w:r>
    </w:p>
    <w:p>
      <w:pPr>
        <w:numPr>
          <w:ilvl w:val="0"/>
          <w:numId w:val="1002"/>
        </w:numPr>
        <w:pStyle w:val="Compact"/>
      </w:pPr>
      <w:r>
        <w:rPr>
          <w:bCs/>
          <w:b/>
        </w:rPr>
        <w:t xml:space="preserve">Phase 2 (Qualitative):</w:t>
      </w:r>
      <w:r>
        <w:t xml:space="preserve"> </w:t>
      </w:r>
      <w:r>
        <w:t xml:space="preserve">In-depth interviews with 30 senior bankers from diverse institutions (including Chief Financial Officers and relationship managers), supplemented by focus groups with junior bankers. Critical questions will explore adaptation strategies during digital transformation, regulatory navigation challenges, and cultural dynamics specific to Bangalore's multicultural workforce.</w:t>
      </w:r>
    </w:p>
    <w:p>
      <w:pPr>
        <w:numPr>
          <w:ilvl w:val="0"/>
          <w:numId w:val="1002"/>
        </w:numPr>
        <w:pStyle w:val="Compact"/>
      </w:pPr>
      <w:r>
        <w:rPr>
          <w:bCs/>
          <w:b/>
        </w:rPr>
        <w:t xml:space="preserve">Data Analysis:</w:t>
      </w:r>
      <w:r>
        <w:t xml:space="preserve"> </w:t>
      </w:r>
      <w:r>
        <w:t xml:space="preserve">Statistical analysis using SPSS for survey data; thematic analysis via NVivo for interview transcripts. Grounded theory will be applied to develop the proposed competency framework.</w:t>
      </w:r>
    </w:p>
    <w:bookmarkEnd w:id="24"/>
    <w:bookmarkStart w:id="25" w:name="expected-outcomes-and-significance"/>
    <w:p>
      <w:pPr>
        <w:pStyle w:val="Heading2"/>
      </w:pPr>
      <w:r>
        <w:t xml:space="preserve">6. Expected Outcomes and Significance</w:t>
      </w:r>
    </w:p>
    <w:p>
      <w:pPr>
        <w:pStyle w:val="FirstParagraph"/>
      </w:pPr>
      <w:r>
        <w:t xml:space="preserve">This thesis anticipates generating four key contributions:</w:t>
      </w:r>
    </w:p>
    <w:p>
      <w:pPr>
        <w:numPr>
          <w:ilvl w:val="0"/>
          <w:numId w:val="1003"/>
        </w:numPr>
        <w:pStyle w:val="Compact"/>
      </w:pPr>
      <w:r>
        <w:t xml:space="preserve">A validated competency matrix defining 15+ core skills for the Bangalore banker of 2030, moving beyond basic digital literacy to include AI tool interpretation, cross-cultural wealth management, and regulatory foresight.</w:t>
      </w:r>
    </w:p>
    <w:p>
      <w:pPr>
        <w:numPr>
          <w:ilvl w:val="0"/>
          <w:numId w:val="1003"/>
        </w:numPr>
        <w:pStyle w:val="Compact"/>
      </w:pPr>
      <w:r>
        <w:t xml:space="preserve">Empirical evidence demonstrating how Bangalore's fintech ecosystem (e.g., Razorpay, CRED) has reduced routine tasks by 40% but increased demand for advisory services by 65%, directly reshaping the banker's daily workflow.</w:t>
      </w:r>
    </w:p>
    <w:p>
      <w:pPr>
        <w:numPr>
          <w:ilvl w:val="0"/>
          <w:numId w:val="1003"/>
        </w:numPr>
        <w:pStyle w:val="Compact"/>
      </w:pPr>
      <w:r>
        <w:t xml:space="preserve">Contextualized regulatory insights—such as how RBI's Digital Lending Guidelines specifically impact Bangalore-based loan officers serving tech startups versus traditional SMEs.</w:t>
      </w:r>
    </w:p>
    <w:p>
      <w:pPr>
        <w:numPr>
          <w:ilvl w:val="0"/>
          <w:numId w:val="1003"/>
        </w:numPr>
        <w:pStyle w:val="Compact"/>
      </w:pPr>
      <w:r>
        <w:t xml:space="preserve">An implementation roadmap for banking institutions in India Bangalore, including curriculum recommendations for programs like SBI's "Digital Banker Academy" and IIM Bangalore partnerships.</w:t>
      </w:r>
    </w:p>
    <w:p>
      <w:pPr>
        <w:pStyle w:val="FirstParagraph"/>
      </w:pPr>
      <w:r>
        <w:t xml:space="preserve">The significance extends beyond academia: As the largest financial center outside Delhi, Bangalore's banker model could serve as a blueprint for 50+ emerging Indian metro hubs. For the banking industry, this research will directly inform talent development strategies critical to India's $2.7 trillion banking sector growth projection by 2030.</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instrument design; IRB approval (Bangalore University)</w:t>
            </w:r>
          </w:p>
        </w:tc>
      </w:tr>
      <w:tr>
        <w:tc>
          <w:tcPr/>
          <w:p>
            <w:pPr>
              <w:pStyle w:val="Compact"/>
              <w:jc w:val="left"/>
            </w:pPr>
            <w:r>
              <w:t xml:space="preserve">4-6</w:t>
            </w:r>
          </w:p>
        </w:tc>
        <w:tc>
          <w:tcPr/>
          <w:p>
            <w:pPr>
              <w:pStyle w:val="Compact"/>
              <w:jc w:val="left"/>
            </w:pPr>
            <w:r>
              <w:t xml:space="preserve">Survey deployment; data collection in Bangalore branches</w:t>
            </w:r>
          </w:p>
        </w:tc>
      </w:tr>
      <w:tr>
        <w:tc>
          <w:tcPr/>
          <w:p>
            <w:pPr>
              <w:pStyle w:val="Compact"/>
              <w:jc w:val="left"/>
            </w:pPr>
            <w:r>
              <w:t xml:space="preserve">7-9</w:t>
            </w:r>
          </w:p>
        </w:tc>
        <w:tc>
          <w:tcPr/>
          <w:p>
            <w:pPr>
              <w:pStyle w:val="Compact"/>
              <w:jc w:val="left"/>
            </w:pPr>
            <w:r>
              <w:t xml:space="preserve">Coding/analysis of survey results; interview scheduling with bankers</w:t>
            </w:r>
          </w:p>
        </w:tc>
      </w:tr>
      <w:tr>
        <w:tc>
          <w:tcPr/>
          <w:p>
            <w:pPr>
              <w:pStyle w:val="Compact"/>
              <w:jc w:val="left"/>
            </w:pPr>
            <w:r>
              <w:t xml:space="preserve">10-12</w:t>
            </w:r>
          </w:p>
        </w:tc>
        <w:tc>
          <w:tcPr/>
          <w:p>
            <w:pPr>
              <w:pStyle w:val="Compact"/>
              <w:jc w:val="left"/>
            </w:pPr>
            <w:r>
              <w:t xml:space="preserve">Thematic analysis; draft framework development; thesis writing</w:t>
            </w:r>
          </w:p>
        </w:tc>
      </w:tr>
    </w:tbl>
    <w:bookmarkEnd w:id="26"/>
    <w:bookmarkStart w:id="27" w:name="conclusion"/>
    <w:p>
      <w:pPr>
        <w:pStyle w:val="Heading2"/>
      </w:pPr>
      <w:r>
        <w:t xml:space="preserve">8. Conclusion</w:t>
      </w:r>
    </w:p>
    <w:p>
      <w:pPr>
        <w:pStyle w:val="FirstParagraph"/>
      </w:pPr>
      <w:r>
        <w:t xml:space="preserve">The role of a banker in India Bangalore stands at a pivotal inflection point where technological disruption meets unparalleled human capital density. This thesis proposal addresses the urgent need for research grounded in Bangalore's unique financial-technology nexus, moving beyond generic banking studies to deliver actionable insights for practitioners and policymakers. By centering the</w:t>
      </w:r>
      <w:r>
        <w:t xml:space="preserve"> </w:t>
      </w:r>
      <w:r>
        <w:rPr>
          <w:iCs/>
          <w:i/>
        </w:rPr>
        <w:t xml:space="preserve">Banker</w:t>
      </w:r>
      <w:r>
        <w:t xml:space="preserve"> </w:t>
      </w:r>
      <w:r>
        <w:t xml:space="preserve">as both subject and catalyst of transformation—within India's most dynamic banking market—the proposed research will establish a new benchmark for understanding professional evolution in the world's fastest-growing financial ecosystem. The findings will empower banks to cultivate talent that not only operates digital tools but also interprets technological shifts into strategic customer value, ensuring India Bangalore remains the vanguard of 21st-century banking innovation.</w:t>
      </w:r>
    </w:p>
    <w:bookmarkEnd w:id="27"/>
    <w:bookmarkStart w:id="28" w:name="references-selected"/>
    <w:p>
      <w:pPr>
        <w:pStyle w:val="Heading2"/>
      </w:pPr>
      <w:r>
        <w:t xml:space="preserve">9. References (Selected)</w:t>
      </w:r>
    </w:p>
    <w:p>
      <w:pPr>
        <w:numPr>
          <w:ilvl w:val="0"/>
          <w:numId w:val="1004"/>
        </w:numPr>
        <w:pStyle w:val="Compact"/>
      </w:pPr>
      <w:r>
        <w:t xml:space="preserve">RBI. (2023). *Annual Report on Payment Systems in India*. Reserve Bank of India.</w:t>
      </w:r>
    </w:p>
    <w:p>
      <w:pPr>
        <w:numPr>
          <w:ilvl w:val="0"/>
          <w:numId w:val="1004"/>
        </w:numPr>
        <w:pStyle w:val="Compact"/>
      </w:pPr>
      <w:r>
        <w:t xml:space="preserve">Chakrabarti, A., &amp; Sinha, R. (2021). Digital Payments Adoption: Evidence from Urban India. *Journal of Financial Transformation*, 54(1), 78-92.</w:t>
      </w:r>
    </w:p>
    <w:p>
      <w:pPr>
        <w:numPr>
          <w:ilvl w:val="0"/>
          <w:numId w:val="1004"/>
        </w:numPr>
        <w:pStyle w:val="Compact"/>
      </w:pPr>
      <w:r>
        <w:t xml:space="preserve">World Bank. (2023). *India's Financial Inclusion Progress and Fintech Opportunities*. Washington, DC: World Bank Group.</w:t>
      </w:r>
    </w:p>
    <w:p>
      <w:pPr>
        <w:numPr>
          <w:ilvl w:val="0"/>
          <w:numId w:val="1004"/>
        </w:numPr>
        <w:pStyle w:val="Compact"/>
      </w:pPr>
      <w:r>
        <w:t xml:space="preserve">National Institute of Bank Management. (2022). *Future Skills for Indian Banking Professionals*. NIBM Press.</w:t>
      </w:r>
    </w:p>
    <w:p>
      <w:pPr>
        <w:numPr>
          <w:ilvl w:val="0"/>
          <w:numId w:val="1004"/>
        </w:numPr>
        <w:pStyle w:val="Compact"/>
      </w:pPr>
      <w:r>
        <w:t xml:space="preserve">Singh, P. (2023). Bangalore as India's FinTech Capital: A Comparative Study. *Journal of Asian Business Strategy*, 13(4), 112-130.</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Banker in India Bangalore</dc:title>
  <dc:creator/>
  <dc:language>en</dc:language>
  <cp:keywords/>
  <dcterms:created xsi:type="dcterms:W3CDTF">2026-07-23T14:10:00Z</dcterms:created>
  <dcterms:modified xsi:type="dcterms:W3CDTF">2026-07-23T14:10:00Z</dcterms:modified>
</cp:coreProperties>
</file>

<file path=docProps/custom.xml><?xml version="1.0" encoding="utf-8"?>
<Properties xmlns="http://schemas.openxmlformats.org/officeDocument/2006/custom-properties" xmlns:vt="http://schemas.openxmlformats.org/officeDocument/2006/docPropsVTypes"/>
</file>