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29" w:name="X38ac5b91ee3d7e4af951f5640fa26b91385af72"/>
    <w:p>
      <w:pPr>
        <w:pStyle w:val="Heading1"/>
      </w:pPr>
      <w:r>
        <w:t xml:space="preserve">Thesis Proposal: The Evolving Role of the Banker in Israel Jerusalem – Navigating Financial Services in a Complex Urban Landscape</w:t>
      </w:r>
    </w:p>
    <w:bookmarkStart w:id="20" w:name="introduction-and-contextual-background"/>
    <w:p>
      <w:pPr>
        <w:pStyle w:val="Heading2"/>
      </w:pPr>
      <w:r>
        <w:t xml:space="preserve">1. Introduction and Contextual Background</w:t>
      </w:r>
    </w:p>
    <w:p>
      <w:pPr>
        <w:pStyle w:val="FirstParagraph"/>
      </w:pPr>
      <w:r>
        <w:t xml:space="preserve">The city of Israel Jerusalem stands as a unique confluence of historical, religious, and geopolitical significance, presenting unparalleled challenges for financial service providers. This thesis proposal examines the critical role of the modern banker within Jerusalem's dynamic economic ecosystem. As Israel's capital city grapples with its dual identity as a global religious hub and a contested urban center, the functions of the banker transcend traditional financial intermediation to encompass socio-economic stabilization, community engagement, and cross-cultural facilitation. This research addresses an urgent gap in understanding how bankers navigate Jerusalem's complex environment—where security concerns, diverse demographics (Jewish, Arab, Christian communities), and political sensitivities directly impact financial service delivery. The</w:t>
      </w:r>
      <w:r>
        <w:t xml:space="preserve"> </w:t>
      </w:r>
      <w:r>
        <w:rPr>
          <w:iCs/>
          <w:i/>
        </w:rPr>
        <w:t xml:space="preserve">Thesis Proposal</w:t>
      </w:r>
      <w:r>
        <w:t xml:space="preserve"> </w:t>
      </w:r>
      <w:r>
        <w:t xml:space="preserve">argues that the contemporary banker in Israel Jerusalem must evolve from a transactional role to a strategic community catalyst to sustain economic resilience in this pivotal urban center.</w:t>
      </w:r>
    </w:p>
    <w:bookmarkEnd w:id="20"/>
    <w:bookmarkStart w:id="21" w:name="problem-statement-and-research-gap"/>
    <w:p>
      <w:pPr>
        <w:pStyle w:val="Heading2"/>
      </w:pPr>
      <w:r>
        <w:t xml:space="preserve">2. Problem Statement and Research Gap</w:t>
      </w:r>
    </w:p>
    <w:p>
      <w:pPr>
        <w:pStyle w:val="FirstParagraph"/>
      </w:pPr>
      <w:r>
        <w:t xml:space="preserve">Existing literature on banking focuses predominantly on standardized financial operations, overlooking Jerusalem's distinctive context. While studies examine banking in conflict zones (e.g., Jordanian-Israeli border areas) or global cities like Tel Aviv, none comprehensively analyze the banker’s role within Jerusalem’s layered socio-political fabric. Current challenges include: (a) limited access to banking services in East Jerusalem neighborhoods due to security barriers, (b) distrust among Arab communities toward financial institutions, and (c) regulatory constraints stemming from Israel's disputed sovereignty over the city. This research fills a critical void by investigating how bankers adapt their practices to serve Jerusalem’s heterogeneous population while navigating legal ambiguities and community sensitivities. The</w:t>
      </w:r>
      <w:r>
        <w:t xml:space="preserve"> </w:t>
      </w:r>
      <w:r>
        <w:rPr>
          <w:iCs/>
          <w:i/>
        </w:rPr>
        <w:t xml:space="preserve">Thesis Proposal</w:t>
      </w:r>
      <w:r>
        <w:t xml:space="preserve"> </w:t>
      </w:r>
      <w:r>
        <w:t xml:space="preserve">posits that without this contextualized understanding, financial inclusion efforts in Jerusalem will remain fragmented and ineffective.</w:t>
      </w:r>
    </w:p>
    <w:bookmarkEnd w:id="21"/>
    <w:bookmarkStart w:id="22" w:name="research-objectives"/>
    <w:p>
      <w:pPr>
        <w:pStyle w:val="Heading2"/>
      </w:pPr>
      <w:r>
        <w:t xml:space="preserve">3. Research Objectives</w:t>
      </w:r>
    </w:p>
    <w:p>
      <w:pPr>
        <w:numPr>
          <w:ilvl w:val="0"/>
          <w:numId w:val="1001"/>
        </w:numPr>
        <w:pStyle w:val="Compact"/>
      </w:pPr>
      <w:r>
        <w:t xml:space="preserve">To map the operational challenges faced by bankers in delivering inclusive financial services across Jerusalem’s divided neighborhoods (West vs. East, Jewish vs. Arab communities).</w:t>
      </w:r>
    </w:p>
    <w:p>
      <w:pPr>
        <w:numPr>
          <w:ilvl w:val="0"/>
          <w:numId w:val="1001"/>
        </w:numPr>
        <w:pStyle w:val="Compact"/>
      </w:pPr>
      <w:r>
        <w:t xml:space="preserve">To analyze case studies of successful banker-led initiatives that bridge socio-economic divides (e.g., microfinance programs for Arab entrepreneurs, Sharia-compliant banking in mixed areas).</w:t>
      </w:r>
    </w:p>
    <w:p>
      <w:pPr>
        <w:numPr>
          <w:ilvl w:val="0"/>
          <w:numId w:val="1001"/>
        </w:numPr>
        <w:pStyle w:val="Compact"/>
      </w:pPr>
      <w:r>
        <w:t xml:space="preserve">To develop a framework for the "Jerusalem-Adaptive Banker" – defining new competencies beyond financial literacy, including cultural mediation and conflict-sensitive service design.</w:t>
      </w:r>
    </w:p>
    <w:p>
      <w:pPr>
        <w:numPr>
          <w:ilvl w:val="0"/>
          <w:numId w:val="1001"/>
        </w:numPr>
        <w:pStyle w:val="Compact"/>
      </w:pPr>
      <w:r>
        <w:t xml:space="preserve">To assess how digital banking innovations (e.g., mobile apps for low-transaction accounts) address accessibility gaps in Jerusalem’s infrastructure-limited zones.</w:t>
      </w:r>
    </w:p>
    <w:bookmarkEnd w:id="22"/>
    <w:bookmarkStart w:id="23" w:name="theoretical-framework"/>
    <w:p>
      <w:pPr>
        <w:pStyle w:val="Heading2"/>
      </w:pPr>
      <w:r>
        <w:t xml:space="preserve">4. Theoretical Framework</w:t>
      </w:r>
    </w:p>
    <w:p>
      <w:pPr>
        <w:pStyle w:val="FirstParagraph"/>
      </w:pPr>
      <w:r>
        <w:t xml:space="preserve">This study integrates three theoretical lenses: (1) *Financial Inclusion Theory* to examine service access barriers, (2) *Cultural Intelligence Frameworks* to analyze banker-community interactions, and (3) *Urban Political Economy* to contextualize Jerusalem’s governance challenges. Crucially, it extends these theories by embedding the concept of the</w:t>
      </w:r>
      <w:r>
        <w:t xml:space="preserve"> </w:t>
      </w:r>
      <w:r>
        <w:rPr>
          <w:iCs/>
          <w:i/>
        </w:rPr>
        <w:t xml:space="preserve">Banker</w:t>
      </w:r>
      <w:r>
        <w:t xml:space="preserve"> </w:t>
      </w:r>
      <w:r>
        <w:t xml:space="preserve">as a place-based actor rather than a neutral financial provider. In Israel Jerusalem, the banker operates within a "city of contradictions" where political boundaries physically and symbolically fragment economic life – making their role inherently diplomatic and community-oriented.</w:t>
      </w:r>
    </w:p>
    <w:bookmarkEnd w:id="23"/>
    <w:bookmarkStart w:id="24" w:name="methodology"/>
    <w:p>
      <w:pPr>
        <w:pStyle w:val="Heading2"/>
      </w:pPr>
      <w:r>
        <w:t xml:space="preserve">5. Methodology</w:t>
      </w:r>
    </w:p>
    <w:p>
      <w:pPr>
        <w:pStyle w:val="FirstParagraph"/>
      </w:pPr>
      <w:r>
        <w:t xml:space="preserve">A mixed-methods approach will be employed across six months in Jerusalem:</w:t>
      </w:r>
    </w:p>
    <w:p>
      <w:pPr>
        <w:numPr>
          <w:ilvl w:val="0"/>
          <w:numId w:val="1002"/>
        </w:numPr>
        <w:pStyle w:val="Compact"/>
      </w:pPr>
      <w:r>
        <w:rPr>
          <w:bCs/>
          <w:b/>
        </w:rPr>
        <w:t xml:space="preserve">Qualitative Component:</w:t>
      </w:r>
      <w:r>
        <w:t xml:space="preserve"> </w:t>
      </w:r>
      <w:r>
        <w:t xml:space="preserve">30 semi-structured interviews with bankers (from Bank Leumi, Mizrahi-Tefahot), community leaders, and small business owners across 8 districts of Jerusalem. Focus groups will explore trust-building strategies in divided neighborhoods.</w:t>
      </w:r>
    </w:p>
    <w:p>
      <w:pPr>
        <w:numPr>
          <w:ilvl w:val="0"/>
          <w:numId w:val="1002"/>
        </w:numPr>
        <w:pStyle w:val="Compact"/>
      </w:pPr>
      <w:r>
        <w:rPr>
          <w:bCs/>
          <w:b/>
        </w:rPr>
        <w:t xml:space="preserve">Quantitative Component:</w:t>
      </w:r>
      <w:r>
        <w:t xml:space="preserve"> </w:t>
      </w:r>
      <w:r>
        <w:t xml:space="preserve">Analysis of anonymized transaction data from 3 major banks’ Jerusalem branches (2020-2023), measuring service adoption rates by neighborhood, transaction types, and digital usage patterns.</w:t>
      </w:r>
    </w:p>
    <w:p>
      <w:pPr>
        <w:numPr>
          <w:ilvl w:val="0"/>
          <w:numId w:val="1002"/>
        </w:numPr>
        <w:pStyle w:val="Compact"/>
      </w:pPr>
      <w:r>
        <w:rPr>
          <w:bCs/>
          <w:b/>
        </w:rPr>
        <w:t xml:space="preserve">Fieldwork:</w:t>
      </w:r>
      <w:r>
        <w:t xml:space="preserve"> </w:t>
      </w:r>
      <w:r>
        <w:t xml:space="preserve">Observational mapping of branch locations relative to security checkpoints, religious sites, and socio-economic indicators using GIS tools.</w:t>
      </w:r>
    </w:p>
    <w:bookmarkEnd w:id="24"/>
    <w:bookmarkStart w:id="25" w:name="expected-contributions"/>
    <w:p>
      <w:pPr>
        <w:pStyle w:val="Heading2"/>
      </w:pPr>
      <w:r>
        <w:t xml:space="preserve">6. Expected Contributions</w:t>
      </w:r>
    </w:p>
    <w:p>
      <w:pPr>
        <w:pStyle w:val="FirstParagraph"/>
      </w:pPr>
      <w:r>
        <w:t xml:space="preserve">This research will deliver three key contributions: (1) An evidence-based model for the "Jerusalem-Adaptive Banker," detailing specific skills like conflict-sensitive communication and interfaith financial literacy training; (2) Policy recommendations for Israel’s Ministry of Finance to incentivize inclusive banking in contested urban zones, directly relevant to</w:t>
      </w:r>
      <w:r>
        <w:t xml:space="preserve"> </w:t>
      </w:r>
      <w:r>
        <w:rPr>
          <w:iCs/>
          <w:i/>
        </w:rPr>
        <w:t xml:space="preserve">Israel Jerusalem</w:t>
      </w:r>
      <w:r>
        <w:t xml:space="preserve">’s development strategy; (3) A novel academic framework redefining the banker’s role in post-conflict or divided cities globally. Crucially, findings will address the UN Sustainable Development Goals 1 (No Poverty) and 8 (Decent Work), as banking access is proven to reduce urban inequality in Jerusalem where income disparities exceed national averages by 27%.</w:t>
      </w:r>
    </w:p>
    <w:bookmarkEnd w:id="25"/>
    <w:bookmarkStart w:id="26" w:name="significance-for-israel-jerusalem"/>
    <w:p>
      <w:pPr>
        <w:pStyle w:val="Heading2"/>
      </w:pPr>
      <w:r>
        <w:t xml:space="preserve">7. Significance for Israel Jerusalem</w:t>
      </w:r>
    </w:p>
    <w:p>
      <w:pPr>
        <w:pStyle w:val="FirstParagraph"/>
      </w:pPr>
      <w:r>
        <w:t xml:space="preserve">Jerusalem’s economy faces a critical inflection point: over 40% of its population lacks full banking access, hindering entrepreneurship and social mobility. This thesis positions the banker not merely as a financial operator but as an urban catalyst. For instance, Bank Hapoalim’s recent "East Jerusalem Business Support Unit" – offering Arabic-speaking advisors in disputed neighborhoods – demonstrates how adapted banker roles foster economic integration. The</w:t>
      </w:r>
      <w:r>
        <w:t xml:space="preserve"> </w:t>
      </w:r>
      <w:r>
        <w:rPr>
          <w:iCs/>
          <w:i/>
        </w:rPr>
        <w:t xml:space="preserve">Thesis Proposal</w:t>
      </w:r>
      <w:r>
        <w:t xml:space="preserve"> </w:t>
      </w:r>
      <w:r>
        <w:t xml:space="preserve">will validate such initiatives while proposing scalable models for all major banks operating in Israel Jerusalem. Success here could set a global benchmark for financial institutions in cities marked by division, from Belfast to Jerusalem.</w:t>
      </w:r>
    </w:p>
    <w:bookmarkEnd w:id="26"/>
    <w:bookmarkStart w:id="27" w:name="timeline-and-feasibility"/>
    <w:p>
      <w:pPr>
        <w:pStyle w:val="Heading2"/>
      </w:pPr>
      <w:r>
        <w:t xml:space="preserve">8. Timeline and Feasibility</w:t>
      </w:r>
    </w:p>
    <w:p>
      <w:pPr>
        <w:pStyle w:val="FirstParagraph"/>
      </w:pPr>
      <w:r>
        <w:t xml:space="preserve">Conducting fieldwork within Jerusalem is feasible through partnerships with the Hebrew University’s Institute of Urban Studies and Bank of Israel’s Jerusalem Branch. The 12-month timeline includes: Months 1-3 (literature review/data collection), Months 4-8 (fieldwork/interviews), Month 9 (data analysis), Month 10-12 (thesis drafting). Ethical clearance from the university ethics board will ensure respectful engagement with communities across Jerusalem’s political divides.</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asserts that in Israel Jerusalem, the role of the banker is irrevocably intertwined with the city’s socio-political trajectory. To advance Jerusalem’s economic future, bankers must evolve from passive service providers into active community architects – a transformation this research will rigorously document and systematize. By centering the banker’s on-the-ground experiences within Jerusalem’s unique context, this study will generate actionable insights for financial institutions, policymakers, and urban planners seeking sustainable prosperity in one of the world’s most complex capitals. The proposed work transcends academic inquiry to directly support Israel Jerusalem’s aspiration as a model for inclusive urban finance in divided societies.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Israel Jerusalem</dc:title>
  <dc:creator/>
  <dc:language>en</dc:language>
  <cp:keywords/>
  <dcterms:created xsi:type="dcterms:W3CDTF">2026-09-27T01:47:22Z</dcterms:created>
  <dcterms:modified xsi:type="dcterms:W3CDTF">2026-09-27T01:47:22Z</dcterms:modified>
</cp:coreProperties>
</file>

<file path=docProps/custom.xml><?xml version="1.0" encoding="utf-8"?>
<Properties xmlns="http://schemas.openxmlformats.org/officeDocument/2006/custom-properties" xmlns:vt="http://schemas.openxmlformats.org/officeDocument/2006/docPropsVTypes"/>
</file>