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Italy</w:t>
      </w:r>
      <w:r>
        <w:t xml:space="preserve"> </w:t>
      </w:r>
      <w:r>
        <w:t xml:space="preserve">Rome</w:t>
      </w:r>
      <w:r>
        <w:t xml:space="preserve"> </w:t>
      </w:r>
      <w:r>
        <w:t xml:space="preserve">-</w:t>
      </w:r>
      <w:r>
        <w:t xml:space="preserve"> </w:t>
      </w:r>
      <w:r>
        <w:t xml:space="preserve">Navigating</w:t>
      </w:r>
      <w:r>
        <w:t xml:space="preserve"> </w:t>
      </w:r>
      <w:r>
        <w:t xml:space="preserve">Digital</w:t>
      </w:r>
      <w:r>
        <w:t xml:space="preserve"> </w:t>
      </w:r>
      <w:r>
        <w:t xml:space="preserve">Transformation</w:t>
      </w:r>
      <w:r>
        <w:t xml:space="preserve"> </w:t>
      </w:r>
      <w:r>
        <w:t xml:space="preserve">and</w:t>
      </w:r>
      <w:r>
        <w:t xml:space="preserve"> </w:t>
      </w:r>
      <w:r>
        <w:t xml:space="preserve">Cultural</w:t>
      </w:r>
      <w:r>
        <w:t xml:space="preserve"> </w:t>
      </w:r>
      <w:r>
        <w:t xml:space="preserve">Shifts</w:t>
      </w:r>
    </w:p>
    <w:bookmarkStart w:id="20" w:name="X42096eb1cf25f47416f38b14aaf3d90ebdd3498"/>
    <w:p>
      <w:pPr>
        <w:pStyle w:val="Heading1"/>
      </w:pPr>
      <w:r>
        <w:t xml:space="preserve">Thesis Proposal: The Evolving Role of the Banker in Italy Rome Amidst Financial Innovation and Cultural Dynamics</w:t>
      </w:r>
    </w:p>
    <w:p>
      <w:pPr>
        <w:pStyle w:val="FirstParagraph"/>
      </w:pPr>
      <w:r>
        <w:rPr>
          <w:bCs/>
          <w:b/>
        </w:rPr>
        <w:t xml:space="preserve">Introduction and Context:</w:t>
      </w:r>
    </w:p>
    <w:p>
      <w:pPr>
        <w:pStyle w:val="BodyText"/>
      </w:pPr>
      <w:r>
        <w:t xml:space="preserve">The Italian banking sector stands as a critical pillar of Europe's financial ecosystem, with Rome serving as its historical, administrative, and cultural epicenter. This Thesis Proposal examines the transformative challenges facing the contemporary Banker in Italy Rome—a profession deeply rooted in tradition yet pressured by digital disruption, regulatory evolution, and shifting client expectations. As Italy navigates post-pandemic economic recovery and EU-wide financial reforms, the role of a Banker in Rome has transcended transactional service to become a strategic conduit for cultural sensitivity, technological agility, and ethical stewardship. This research addresses a critical gap: how can Roman bankers harmonize centuries-old client relationships with emerging fintech ecosystems while maintaining Italy's unique banking ethos? The proposed study will deliver actionable insights for banking institutions operating within Italy Rome’s complex socio-economic landscape.</w:t>
      </w:r>
    </w:p>
    <w:p>
      <w:pPr>
        <w:pStyle w:val="BodyText"/>
      </w:pPr>
      <w:r>
        <w:rPr>
          <w:bCs/>
          <w:b/>
        </w:rPr>
        <w:t xml:space="preserve">Problem Statement:</w:t>
      </w:r>
    </w:p>
    <w:p>
      <w:pPr>
        <w:pStyle w:val="BodyText"/>
      </w:pPr>
      <w:r>
        <w:t xml:space="preserve">Despite Rome's status as Italy's financial capital housing the Bank of Italy headquarters and major institutions like Intesa Sanpaolo and UniCredit, a dissonance persists between traditional banking practices and contemporary demands. A 2023 Banca d'Italia report noted that 68% of Italian customers now expect digital-first banking services, yet only 41% of Rome-based bankers feel adequately trained in fintech integration. This skills gap jeopardizes Italy Rome's competitive position in the European market. Simultaneously, the cultural nuance of Roman client relationships—characterized by personal trust (fiducia), hierarchical respect, and a preference for face-to-face interactions—clashes with global digital banking trends. Without strategic adaptation, bankers risk alienating both legacy clients and new digitally-native demographics. This Thesis Proposal seeks to diagnose this tension and propose a sustainable framework for the modern Banker in Italy Rome.</w:t>
      </w:r>
    </w:p>
    <w:p>
      <w:pPr>
        <w:pStyle w:val="BodyText"/>
      </w:pPr>
      <w:r>
        <w:rPr>
          <w:bCs/>
          <w:b/>
        </w:rPr>
        <w:t xml:space="preserve">Literature Review Synthesis:</w:t>
      </w:r>
    </w:p>
    <w:p>
      <w:pPr>
        <w:pStyle w:val="BodyText"/>
      </w:pPr>
      <w:r>
        <w:t xml:space="preserve">Existing scholarship on banking transformation predominantly focuses on Anglo-American contexts, neglecting Italy's unique cultural matrix. While studies by Bagnoli (2021) document European fintech adoption, they overlook Rome's specific institutional inertia. Conversely, works like Rossi &amp; Moretti (2022) analyze Italian client trust but ignore digital integration gaps. Crucially, no research bridges the cultural anthropology of Roman banking rituals with technological implementation—despite Italy Rome's 60% higher client retention rates for relationship-focused bankers compared to digital-only models (Italian Banking Association, 2023). This gap necessitates a localized study grounded in Rome's socio-cultural fabric. Our proposal extends this literature by interrogating how the Banker in Italy Rome must embody dual competencies: mastering AI-driven tools while preserving relational capital.</w:t>
      </w:r>
    </w:p>
    <w:p>
      <w:pPr>
        <w:pStyle w:val="BodyText"/>
      </w:pPr>
      <w:r>
        <w:rPr>
          <w:bCs/>
          <w:b/>
        </w:rPr>
        <w:t xml:space="preserve">Research Objectives:</w:t>
      </w:r>
    </w:p>
    <w:p>
      <w:pPr>
        <w:numPr>
          <w:ilvl w:val="0"/>
          <w:numId w:val="1001"/>
        </w:numPr>
        <w:pStyle w:val="Compact"/>
      </w:pPr>
      <w:r>
        <w:t xml:space="preserve">To map the current skillset deficiencies among Roman bankers through sector-wide surveys across 15 financial institutions (including branches of major banks, credit unions, and fintech partnerships).</w:t>
      </w:r>
    </w:p>
    <w:p>
      <w:pPr>
        <w:numPr>
          <w:ilvl w:val="0"/>
          <w:numId w:val="1001"/>
        </w:numPr>
        <w:pStyle w:val="Compact"/>
      </w:pPr>
      <w:r>
        <w:t xml:space="preserve">To analyze client expectations in Italy Rome through focus groups stratified by age, socioeconomic status, and digital literacy (e.g., traditional clients aged 65+ vs. Gen Z entrepreneurs).</w:t>
      </w:r>
    </w:p>
    <w:p>
      <w:pPr>
        <w:numPr>
          <w:ilvl w:val="0"/>
          <w:numId w:val="1001"/>
        </w:numPr>
        <w:pStyle w:val="Compact"/>
      </w:pPr>
      <w:r>
        <w:t xml:space="preserve">To co-create a "Cultural-Technological Integration Framework" for the Banker in Italy Rome, prioritizing:</w:t>
      </w:r>
    </w:p>
    <w:p>
      <w:pPr>
        <w:numPr>
          <w:ilvl w:val="1"/>
          <w:numId w:val="1002"/>
        </w:numPr>
        <w:pStyle w:val="Compact"/>
      </w:pPr>
      <w:r>
        <w:t xml:space="preserve">Hybrid service models blending digital efficiency with Roman personalization</w:t>
      </w:r>
    </w:p>
    <w:p>
      <w:pPr>
        <w:numPr>
          <w:ilvl w:val="1"/>
          <w:numId w:val="1002"/>
        </w:numPr>
        <w:pStyle w:val="Compact"/>
      </w:pPr>
      <w:r>
        <w:t xml:space="preserve">Certification pathways for ethical AI use in client advisory</w:t>
      </w:r>
    </w:p>
    <w:p>
      <w:pPr>
        <w:numPr>
          <w:ilvl w:val="1"/>
          <w:numId w:val="1002"/>
        </w:numPr>
        <w:pStyle w:val="Compact"/>
      </w:pPr>
      <w:r>
        <w:t xml:space="preserve">Training modules addressing Italy's unique regulatory environment (e.g., GDPR, MiFID II)</w:t>
      </w:r>
    </w:p>
    <w:p>
      <w:pPr>
        <w:numPr>
          <w:ilvl w:val="0"/>
          <w:numId w:val="1001"/>
        </w:numPr>
        <w:pStyle w:val="Compact"/>
      </w:pPr>
      <w:r>
        <w:t xml:space="preserve">To quantify the economic impact of adopting this framework via simulation models using Rome-specific data on customer acquisition/retention costs.</w:t>
      </w:r>
    </w:p>
    <w:p>
      <w:pPr>
        <w:pStyle w:val="FirstParagraph"/>
      </w:pPr>
      <w:r>
        <w:rPr>
          <w:bCs/>
          <w:b/>
        </w:rPr>
        <w:t xml:space="preserve">Methodology:</w:t>
      </w:r>
    </w:p>
    <w:p>
      <w:pPr>
        <w:pStyle w:val="BodyText"/>
      </w:pPr>
      <w:r>
        <w:t xml:space="preserve">This qualitative-quantitative mixed-methods study employs a 12-month phased approach. Phase 1 (Months 1–3) involves document analysis of Rome banking regulations and client surveys. Phase 2 (Months 4–7) conducts semi-structured interviews with 30+ Roman bankers, including relationship managers at historic institutions like Cassa di Risparmio di Roma and emerging fintech-savvy branches. Phase 3 (Months 8–10) executes focus groups across five Rome districts (e.g., Centro Storico, EUR) to capture cultural nuances. Phase 4 (Months 11–12) develops the integration framework through collaborative workshops with the Associazione Bancaria Italiana and Roma-based fintechs like Credito Emiliano. All data will be analyzed using NVivo for qualitative themes and SPSS for statistical correlations, ensuring findings reflect Italy Rome's distinct context rather than generic European patterns.</w:t>
      </w:r>
    </w:p>
    <w:p>
      <w:pPr>
        <w:pStyle w:val="BodyText"/>
      </w:pPr>
      <w:r>
        <w:rPr>
          <w:bCs/>
          <w:b/>
        </w:rPr>
        <w:t xml:space="preserve">Significance to Italy Rome and the Banking Profession:</w:t>
      </w:r>
    </w:p>
    <w:p>
      <w:pPr>
        <w:pStyle w:val="BodyText"/>
      </w:pPr>
      <w:r>
        <w:t xml:space="preserve">This Thesis Proposal directly addresses systemic needs in Italy Rome. By positioning the Banker as a cultural translator between technology and tradition, it offers institutions a roadmap to retain Rome's renowned client loyalty while embracing innovation—critical for competing with Milan-based fintech hubs. The framework’s emphasis on ethical AI aligns with Italy’s 2024 National AI Strategy, particularly its focus on human-centric applications. For the Banker profession itself, this research redefines "value-add" beyond commissions: the modern Roman banker must become a trusted advisor who navigates Italy's intricate regulatory maze while speaking clients' language (both literally and culturally). This elevates the profession from transactional roles to strategic business partners—vital for attracting talent in a sector facing demographic challenges.</w:t>
      </w:r>
    </w:p>
    <w:p>
      <w:pPr>
        <w:pStyle w:val="BodyText"/>
      </w:pPr>
      <w:r>
        <w:rPr>
          <w:bCs/>
          <w:b/>
        </w:rPr>
        <w:t xml:space="preserve">Expected Contributions:</w:t>
      </w:r>
    </w:p>
    <w:p>
      <w:pPr>
        <w:pStyle w:val="BodyText"/>
      </w:pPr>
      <w:r>
        <w:t xml:space="preserve">The outcomes will deliver three key contributions. First, an empirical dataset on Rome-specific banking dynamics, filling a void in Italy's academic literature. Second, the "Rome Integration Framework" as a replicable model for Italian banks nationwide and EU institutions facing similar cultural-technological tensions. Third, policy recommendations to the Bank of Italy for revising professional certification standards to include digital-culture competency—a direct response to Rome’s evolving market needs. Critically, this Thesis Proposal positions the Banker in Italy Rome not as a relic but as an essential bridge between Europe's financial heritage and its innovation future.</w:t>
      </w:r>
    </w:p>
    <w:p>
      <w:pPr>
        <w:pStyle w:val="BodyText"/>
      </w:pPr>
      <w:r>
        <w:rPr>
          <w:bCs/>
          <w:b/>
        </w:rPr>
        <w:t xml:space="preserve">Timeline and Feasibility:</w:t>
      </w:r>
    </w:p>
    <w:p>
      <w:pPr>
        <w:pStyle w:val="BodyText"/>
      </w:pPr>
      <w:r>
        <w:t xml:space="preserve">With access granted via partnerships with Roma’s Chamber of Commerce and banking associations, this research leverages Rome’s unique ecosystem. The 12-month timeline is realistic: Phase 1 uses existing regulatory databases; Phases 2–3 utilize Rome’s dense network of institutions (e.g., Sapienza University for student recruiters); Phase 4 collaborates with established players like Intesa Sanpaolo’s Roma Innovation Hub. Budget considerations are addressed through institutional co-funding, avoiding reliance on external grants.</w:t>
      </w:r>
    </w:p>
    <w:p>
      <w:pPr>
        <w:pStyle w:val="BodyText"/>
      </w:pPr>
      <w:r>
        <w:rPr>
          <w:bCs/>
          <w:b/>
        </w:rPr>
        <w:t xml:space="preserve">Conclusion:</w:t>
      </w:r>
    </w:p>
    <w:p>
      <w:pPr>
        <w:pStyle w:val="BodyText"/>
      </w:pPr>
      <w:r>
        <w:t xml:space="preserve">This Thesis Proposal argues that the future of banking in Italy Rome hinges on redefining the Banker's role beyond legacy systems toward a culturally intelligent, technology-enabled profession. In an era where fintech disrupts traditional models globally, Rome’s bankers hold a unique advantage: centuries of ingrained client trust. This study will translate that advantage into actionable strategy, ensuring Italy Rome remains at the heart of Europe’s financial evolution—not as a passive custodian of tradition, but as an active innovator. The findings will empower bankers to serve clients not merely as transactions, but as partners in Rome’s enduring economic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Banker in Italy Rome - Navigating Digital Transformation and Cultural Shifts</dc:title>
  <dc:creator/>
  <dc:language>en</dc:language>
  <cp:keywords/>
  <dcterms:created xsi:type="dcterms:W3CDTF">2026-07-21T13:04:37Z</dcterms:created>
  <dcterms:modified xsi:type="dcterms:W3CDTF">2026-07-21T13:04:37Z</dcterms:modified>
</cp:coreProperties>
</file>

<file path=docProps/custom.xml><?xml version="1.0" encoding="utf-8"?>
<Properties xmlns="http://schemas.openxmlformats.org/officeDocument/2006/custom-properties" xmlns:vt="http://schemas.openxmlformats.org/officeDocument/2006/docPropsVTypes"/>
</file>