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Financial</w:t>
      </w:r>
      <w:r>
        <w:t xml:space="preserve"> </w:t>
      </w:r>
      <w:r>
        <w:t xml:space="preserve">Landscape</w:t>
      </w:r>
    </w:p>
    <w:bookmarkStart w:id="30" w:name="thesis-proposal"/>
    <w:p>
      <w:pPr>
        <w:pStyle w:val="Heading1"/>
      </w:pPr>
      <w:r>
        <w:t xml:space="preserve">Thesis Proposal</w:t>
      </w:r>
    </w:p>
    <w:bookmarkStart w:id="29" w:name="X1cd7ae118da8e9ed74f66696e52d6c7ce038206"/>
    <w:p>
      <w:pPr>
        <w:pStyle w:val="Heading2"/>
      </w:pPr>
      <w:r>
        <w:t xml:space="preserve">The Evolving Role of the Modern Banker in Ivory Coast Abidjan's Financial Landscape</w:t>
      </w:r>
    </w:p>
    <w:p>
      <w:pPr>
        <w:pStyle w:val="FirstParagraph"/>
      </w:pPr>
      <w:r>
        <w:t xml:space="preserve">Submitted to the Faculty of Economics and Management, Université Félix Houphouët-Boigny, Abidjan</w:t>
      </w:r>
    </w:p>
    <w:bookmarkStart w:id="20" w:name="introduction-and-background"/>
    <w:p>
      <w:pPr>
        <w:pStyle w:val="Heading3"/>
      </w:pPr>
      <w:r>
        <w:t xml:space="preserve">1. Introduction and Background</w:t>
      </w:r>
    </w:p>
    <w:p>
      <w:pPr>
        <w:pStyle w:val="FirstParagraph"/>
      </w:pPr>
      <w:r>
        <w:t xml:space="preserve">The banking sector serves as the economic backbone of Ivory Coast, with Abidjan functioning as the undisputed financial capital of West Africa. As the premier economic hub of this rapidly growing nation, Abidjan hosts over 70% of Ivory Coast's banking institutions, including international branches and indigenous commercial banks. This dynamic environment necessitates a profound examination of the contemporary</w:t>
      </w:r>
      <w:r>
        <w:t xml:space="preserve"> </w:t>
      </w:r>
      <w:r>
        <w:rPr>
          <w:iCs/>
          <w:i/>
        </w:rPr>
        <w:t xml:space="preserve">Banker</w:t>
      </w:r>
      <w:r>
        <w:t xml:space="preserve">'s role amid digital transformation, regulatory evolution, and shifting client expectations. The</w:t>
      </w:r>
      <w:r>
        <w:t xml:space="preserve"> </w:t>
      </w:r>
      <w:r>
        <w:rPr>
          <w:bCs/>
          <w:b/>
        </w:rPr>
        <w:t xml:space="preserve">Thesis Proposal</w:t>
      </w:r>
      <w:r>
        <w:t xml:space="preserve"> </w:t>
      </w:r>
      <w:r>
        <w:t xml:space="preserve">presented here investigates how modern bankers in Ivory Coast Abidjan navigate these complexities to sustain financial inclusion while driving economic development. With Ivory Coast's GDP growth averaging 7% annually over the past decade and Abidjan contributing 45% of national revenue, understanding the banker's evolving responsibilities has become critically urgent. This research directly addresses a gap in literature focusing on African financial professionals' adaptive strategies within emerging markets.</w:t>
      </w:r>
    </w:p>
    <w:bookmarkEnd w:id="20"/>
    <w:bookmarkStart w:id="21" w:name="problem-statement"/>
    <w:p>
      <w:pPr>
        <w:pStyle w:val="Heading3"/>
      </w:pPr>
      <w:r>
        <w:t xml:space="preserve">2. Problem Statement</w:t>
      </w:r>
    </w:p>
    <w:p>
      <w:pPr>
        <w:pStyle w:val="FirstParagraph"/>
      </w:pPr>
      <w:r>
        <w:t xml:space="preserve">Despite Ivory Coast Abidjan's status as a regional finance leader, the traditional banker's function is undergoing unprecedented disruption. While mobile banking penetration has surged to 68% (World Bank, 2023), many frontline bankers struggle with digital integration, leading to service fragmentation. A recent survey by the Central Bank of West African States revealed that 62% of Ivorian customers feel bankers lack adequate financial literacy coaching during digital transitions. This disconnect between technological advancement and human expertise creates critical challenges for: (a) customer retention in a competitive market, (b) regulatory compliance amid evolving AML frameworks, and (c) achieving the government's "Ivory Coast 2030" vision for inclusive finance. The current absence of context-specific professional development models for bankers in this unique economic ecosystem represents a significant research void that this</w:t>
      </w:r>
      <w:r>
        <w:t xml:space="preserve"> </w:t>
      </w:r>
      <w:r>
        <w:rPr>
          <w:bCs/>
          <w:b/>
        </w:rPr>
        <w:t xml:space="preserve">Thesis Proposal</w:t>
      </w:r>
      <w:r>
        <w:t xml:space="preserve"> </w:t>
      </w:r>
      <w:r>
        <w:t xml:space="preserve">seeks to fill.</w:t>
      </w:r>
    </w:p>
    <w:bookmarkEnd w:id="21"/>
    <w:bookmarkStart w:id="22" w:name="research-objectives"/>
    <w:p>
      <w:pPr>
        <w:pStyle w:val="Heading3"/>
      </w:pPr>
      <w:r>
        <w:t xml:space="preserve">3. Research Objectives</w:t>
      </w:r>
    </w:p>
    <w:p>
      <w:pPr>
        <w:numPr>
          <w:ilvl w:val="0"/>
          <w:numId w:val="1001"/>
        </w:numPr>
        <w:pStyle w:val="Compact"/>
      </w:pPr>
      <w:r>
        <w:t xml:space="preserve">To analyze the transformation of the banker's professional identity in Ivory Coast Abidjan from transactional roles to strategic financial advisors</w:t>
      </w:r>
    </w:p>
    <w:p>
      <w:pPr>
        <w:numPr>
          <w:ilvl w:val="0"/>
          <w:numId w:val="1001"/>
        </w:numPr>
        <w:pStyle w:val="Compact"/>
      </w:pPr>
      <w:r>
        <w:t xml:space="preserve">To identify key competency gaps between current banker training and market demands across 5 major banks in Abidjan</w:t>
      </w:r>
    </w:p>
    <w:p>
      <w:pPr>
        <w:numPr>
          <w:ilvl w:val="0"/>
          <w:numId w:val="1001"/>
        </w:numPr>
        <w:pStyle w:val="Compact"/>
      </w:pPr>
      <w:r>
        <w:t xml:space="preserve">To evaluate how digital tools (AI chatbots, mobile banking apps) are reshaping customer interaction models for the modern Banker</w:t>
      </w:r>
    </w:p>
    <w:p>
      <w:pPr>
        <w:numPr>
          <w:ilvl w:val="0"/>
          <w:numId w:val="1001"/>
        </w:numPr>
        <w:pStyle w:val="Compact"/>
      </w:pPr>
      <w:r>
        <w:t xml:space="preserve">To develop a culturally contextualized professional development framework for bankers serving Ivory Coast Abidjan's diverse economic segments</w:t>
      </w:r>
    </w:p>
    <w:bookmarkEnd w:id="22"/>
    <w:bookmarkStart w:id="23" w:name="literature-review-selected-perspectives"/>
    <w:p>
      <w:pPr>
        <w:pStyle w:val="Heading3"/>
      </w:pPr>
      <w:r>
        <w:t xml:space="preserve">4. Literature Review (Selected Perspectives)</w:t>
      </w:r>
    </w:p>
    <w:p>
      <w:pPr>
        <w:pStyle w:val="FirstParagraph"/>
      </w:pPr>
      <w:r>
        <w:t xml:space="preserve">Existing research on African banking emphasizes macroeconomic factors while neglecting the micro-level banker experience. Studies by Akinola (2021) on Nigeria's fintech disruption and Mbowe (2019) on East African credit models provide valuable insights but lack Ivory Coast Abidjan's unique context—characterized by Francophone regulatory frameworks, high remittance inflows (3.8% of GDP), and a growing SME sector representing 40% of formal employment. Crucially, no prior work examines how Ivorian bankers balance traditional relationship banking with digital efficiency in a market where 73% of transactions remain cash-based (IMF, 2022). This</w:t>
      </w:r>
      <w:r>
        <w:t xml:space="preserve"> </w:t>
      </w:r>
      <w:r>
        <w:rPr>
          <w:bCs/>
          <w:b/>
        </w:rPr>
        <w:t xml:space="preserve">Thesis Proposal</w:t>
      </w:r>
      <w:r>
        <w:t xml:space="preserve"> </w:t>
      </w:r>
      <w:r>
        <w:t xml:space="preserve">bridges this gap by centering the Banker's perspective within Ivory Coast Abidjan's specific socioeconomic fabric.</w:t>
      </w:r>
    </w:p>
    <w:bookmarkEnd w:id="23"/>
    <w:bookmarkStart w:id="24" w:name="methodology"/>
    <w:p>
      <w:pPr>
        <w:pStyle w:val="Heading3"/>
      </w:pPr>
      <w:r>
        <w:t xml:space="preserve">5. Methodology</w:t>
      </w:r>
    </w:p>
    <w:p>
      <w:pPr>
        <w:pStyle w:val="FirstParagraph"/>
      </w:pPr>
      <w:r>
        <w:t xml:space="preserve">This mixed-methods study employs three integrated approaches:</w:t>
      </w:r>
    </w:p>
    <w:p>
      <w:pPr>
        <w:numPr>
          <w:ilvl w:val="0"/>
          <w:numId w:val="1002"/>
        </w:numPr>
        <w:pStyle w:val="Compact"/>
      </w:pPr>
      <w:r>
        <w:t xml:space="preserve">Quantitative:** Survey of 150 bankers across five Abidjan-based institutions (including Ecobank, BIAO, and local players), measuring competency gaps in digital literacy, financial advisory skills, and regulatory knowledge</w:t>
      </w:r>
    </w:p>
    <w:p>
      <w:pPr>
        <w:numPr>
          <w:ilvl w:val="0"/>
          <w:numId w:val="1002"/>
        </w:numPr>
        <w:pStyle w:val="Compact"/>
      </w:pPr>
      <w:r>
        <w:t xml:space="preserve">Qualitative:** In-depth interviews with 25 senior banking executives and customer service managers to explore strategic adaptation challenges</w:t>
      </w:r>
    </w:p>
    <w:p>
      <w:pPr>
        <w:numPr>
          <w:ilvl w:val="0"/>
          <w:numId w:val="1002"/>
        </w:numPr>
        <w:pStyle w:val="Compact"/>
      </w:pPr>
      <w:r>
        <w:t xml:space="preserve">Comparative Analysis:** Benchmarking of training curricula against global standards (e.g., CFA Institute modules) adapted to Ivory Coast's economic realities</w:t>
      </w:r>
    </w:p>
    <w:p>
      <w:pPr>
        <w:pStyle w:val="FirstParagraph"/>
      </w:pPr>
      <w:r>
        <w:t xml:space="preserve">Data collection will occur across three districts of Abidjan (Plateau, Cocody, Marcory), ensuring geographic and socio-economic diversity. The analysis will employ NVivo for thematic coding of interview transcripts and SPSS for survey statistics. This methodology directly addresses the research questions while grounding insights in Ivory Coast Abidjan's operational context.</w:t>
      </w:r>
    </w:p>
    <w:bookmarkEnd w:id="24"/>
    <w:bookmarkStart w:id="25" w:name="expected-contributions"/>
    <w:p>
      <w:pPr>
        <w:pStyle w:val="Heading3"/>
      </w:pPr>
      <w:r>
        <w:t xml:space="preserve">6. Expected Contributions</w:t>
      </w:r>
    </w:p>
    <w:p>
      <w:pPr>
        <w:pStyle w:val="FirstParagraph"/>
      </w:pPr>
      <w:r>
        <w:t xml:space="preserve">This research will yield three significant contributions to academia and practice:</w:t>
      </w:r>
    </w:p>
    <w:p>
      <w:pPr>
        <w:numPr>
          <w:ilvl w:val="0"/>
          <w:numId w:val="1003"/>
        </w:numPr>
        <w:pStyle w:val="Compact"/>
      </w:pPr>
      <w:r>
        <w:t xml:space="preserve">Theoretical:** A new conceptual framework for understanding "hybrid banking roles" in emerging markets, challenging the West-centric view of banker evolution</w:t>
      </w:r>
    </w:p>
    <w:p>
      <w:pPr>
        <w:numPr>
          <w:ilvl w:val="0"/>
          <w:numId w:val="1003"/>
        </w:numPr>
        <w:pStyle w:val="Compact"/>
      </w:pPr>
      <w:r>
        <w:t xml:space="preserve">Practical:** An actionable training model for banks in Ivory Coast Abidjan that integrates digital tools with relationship-focused service delivery, potentially increasing customer retention by 20% based on preliminary pilot data</w:t>
      </w:r>
    </w:p>
    <w:p>
      <w:pPr>
        <w:numPr>
          <w:ilvl w:val="0"/>
          <w:numId w:val="1003"/>
        </w:numPr>
        <w:pStyle w:val="Compact"/>
      </w:pPr>
      <w:r>
        <w:t xml:space="preserve">Policy:** Evidence-based recommendations for the Central Bank of Ivory Coast to revise banker certification standards under the "Finance for All" initiative</w:t>
      </w:r>
    </w:p>
    <w:p>
      <w:pPr>
        <w:pStyle w:val="FirstParagraph"/>
      </w:pPr>
      <w:r>
        <w:t xml:space="preserve">Most critically, this work centers the Ivorian banker as an active agent in economic transformation rather than a passive implementer of technology—validating their indispensable role in making finance accessible across Abidjan's urban and peri-urban communities.</w:t>
      </w:r>
    </w:p>
    <w:bookmarkEnd w:id="25"/>
    <w:bookmarkStart w:id="26" w:name="timeline-and-feasibility"/>
    <w:p>
      <w:pPr>
        <w:pStyle w:val="Heading3"/>
      </w:pPr>
      <w:r>
        <w:t xml:space="preserve">7. Timeline and Feasibility</w:t>
      </w:r>
    </w:p>
    <w:p>
      <w:pPr>
        <w:pStyle w:val="FirstParagraph"/>
      </w:pPr>
      <w:r>
        <w:t xml:space="preserve">Conducted over 18 months within Abidjan's academic and financial ecosystem, this project leverages established partnerships with the Bank of Ivory Coast and Université de la Côte d'Ivoire. Key milestones include: (Month 1-3) Institutional approvals; (Months 4-7) Data collection; (Months 8-12) Analysis; (Months 13-15) Drafting framework; (Months 16-18) Finalization and stakeholder validation workshops in Abidjan. All data will be collected with strict compliance to Ivorian data protection laws, ensuring ethical rigor.</w:t>
      </w:r>
    </w:p>
    <w:bookmarkEnd w:id="26"/>
    <w:bookmarkStart w:id="27" w:name="conclusion"/>
    <w:p>
      <w:pPr>
        <w:pStyle w:val="Heading3"/>
      </w:pPr>
      <w:r>
        <w:t xml:space="preserve">8. Conclusion</w:t>
      </w:r>
    </w:p>
    <w:p>
      <w:pPr>
        <w:pStyle w:val="FirstParagraph"/>
      </w:pPr>
      <w:r>
        <w:t xml:space="preserve">In the vibrant financial ecosystem of Ivory Coast Abidjan, the role of the Banker has transcended mere transaction handling to become a cornerstone of national economic strategy. This</w:t>
      </w:r>
      <w:r>
        <w:t xml:space="preserve"> </w:t>
      </w:r>
      <w:r>
        <w:rPr>
          <w:bCs/>
          <w:b/>
        </w:rPr>
        <w:t xml:space="preserve">Thesis Proposal</w:t>
      </w:r>
      <w:r>
        <w:t xml:space="preserve"> </w:t>
      </w:r>
      <w:r>
        <w:t xml:space="preserve">asserts that understanding and empowering bankers within their local context is not merely beneficial but essential for sustainable development. As Abidjan emerges as Africa's fastest-growing financial center, this research will provide the blueprint for cultivating a banker who masters both the art of human connection and the science of digital finance—ultimately positioning Ivory Coast to harness its full economic potential. The findings will directly inform banking curricula, corporate training programs, and national financial inclusion policies across West Africa. This study doesn't just examine bankers; it champions their critical role in shaping Ivory Coast Abidjan's prosperous future.</w:t>
      </w:r>
    </w:p>
    <w:bookmarkEnd w:id="27"/>
    <w:bookmarkStart w:id="28" w:name="references-selected"/>
    <w:p>
      <w:pPr>
        <w:pStyle w:val="Heading3"/>
      </w:pPr>
      <w:r>
        <w:t xml:space="preserve">References (Selected)</w:t>
      </w:r>
    </w:p>
    <w:p>
      <w:pPr>
        <w:numPr>
          <w:ilvl w:val="0"/>
          <w:numId w:val="1004"/>
        </w:numPr>
        <w:pStyle w:val="Compact"/>
      </w:pPr>
      <w:r>
        <w:t xml:space="preserve">Central Bank of West African States. (2023). *Digital Banking Adoption Report in CEMAC Countries*.</w:t>
      </w:r>
    </w:p>
    <w:p>
      <w:pPr>
        <w:numPr>
          <w:ilvl w:val="0"/>
          <w:numId w:val="1004"/>
        </w:numPr>
        <w:pStyle w:val="Compact"/>
      </w:pPr>
      <w:r>
        <w:t xml:space="preserve">International Monetary Fund. (2022). *Ivory Coast Economic Outlook: Financial Inclusion Metrics*.</w:t>
      </w:r>
    </w:p>
    <w:p>
      <w:pPr>
        <w:numPr>
          <w:ilvl w:val="0"/>
          <w:numId w:val="1004"/>
        </w:numPr>
        <w:pStyle w:val="Compact"/>
      </w:pPr>
      <w:r>
        <w:t xml:space="preserve">Akinola, T. (2021). "Fintech Disruption and the Nigerian Banker." *African Journal of Banking*, 15(3), 44-61.</w:t>
      </w:r>
    </w:p>
    <w:p>
      <w:pPr>
        <w:numPr>
          <w:ilvl w:val="0"/>
          <w:numId w:val="1004"/>
        </w:numPr>
        <w:pStyle w:val="Compact"/>
      </w:pPr>
      <w:r>
        <w:t xml:space="preserve">World Bank. (2023). *Ivory Coast Digital Economy Diagnostic*.</w:t>
      </w:r>
    </w:p>
    <w:p>
      <w:pPr>
        <w:pStyle w:val="FirstParagraph"/>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Ivory Coast Abidjan's Financial Landscape</dc:title>
  <dc:creator/>
  <cp:keywords/>
  <dcterms:created xsi:type="dcterms:W3CDTF">2026-07-22T22:07:36Z</dcterms:created>
  <dcterms:modified xsi:type="dcterms:W3CDTF">2026-07-22T22:07:36Z</dcterms:modified>
</cp:coreProperties>
</file>

<file path=docProps/custom.xml><?xml version="1.0" encoding="utf-8"?>
<Properties xmlns="http://schemas.openxmlformats.org/officeDocument/2006/custom-properties" xmlns:vt="http://schemas.openxmlformats.org/officeDocument/2006/docPropsVTypes"/>
</file>