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Mexico</w:t>
      </w:r>
      <w:r>
        <w:t xml:space="preserve"> </w:t>
      </w:r>
      <w:r>
        <w:t xml:space="preserve">City,</w:t>
      </w:r>
      <w:r>
        <w:t xml:space="preserve"> </w:t>
      </w:r>
      <w:r>
        <w:t xml:space="preserve">Mexico</w:t>
      </w:r>
    </w:p>
    <w:bookmarkStart w:id="29" w:name="X0637f6799f03210f50ecc16980d7bc29be43124"/>
    <w:p>
      <w:pPr>
        <w:pStyle w:val="Heading1"/>
      </w:pPr>
      <w:r>
        <w:t xml:space="preserve">Thesis Proposal: Navigating Complexity - The Strategic Imperative for Contemporary Bankers in Mexico City, Mexico</w:t>
      </w:r>
    </w:p>
    <w:bookmarkStart w:id="20" w:name="introduction"/>
    <w:p>
      <w:pPr>
        <w:pStyle w:val="Heading2"/>
      </w:pPr>
      <w:r>
        <w:t xml:space="preserve">1. Introduction</w:t>
      </w:r>
    </w:p>
    <w:p>
      <w:pPr>
        <w:pStyle w:val="FirstParagraph"/>
      </w:pPr>
      <w:r>
        <w:t xml:space="preserve">This Thesis Proposal examines the critical transformation of banking professionals—specifically the modern Banker—in the dynamic financial ecosystem of Mexico City, Mexico. As Latin America's most populous metropolis and economic nerve center, Mexico City hosts over 60% of Mexico's banking institutions, including headquarters for all major national banks and numerous international financial entities. This urban landscape presents unparalleled opportunities alongside complex regulatory, socio-economic, and technological challenges that fundamentally reshape the Banker's role. The rapid digitalization of finance, heightened competition from fintechs, evolving client expectations (particularly among Mexico City's affluent demographic), and stringent financial regulations demand a reevaluation of traditional banking practices. This research directly addresses the urgent need to understand how today's Banker must adapt to sustain relevance while driving inclusive growth in Mexico Mexico City.</w:t>
      </w:r>
    </w:p>
    <w:bookmarkEnd w:id="20"/>
    <w:bookmarkStart w:id="21" w:name="problem-statement"/>
    <w:p>
      <w:pPr>
        <w:pStyle w:val="Heading2"/>
      </w:pPr>
      <w:r>
        <w:t xml:space="preserve">2. Problem Statement</w:t>
      </w:r>
    </w:p>
    <w:p>
      <w:pPr>
        <w:pStyle w:val="FirstParagraph"/>
      </w:pPr>
      <w:r>
        <w:t xml:space="preserve">Despite Mexico City's status as a global financial hub, a significant knowledge gap persists regarding the practical adaptation strategies of frontline bankers operating within its unique environment. Current literature primarily focuses on macroeconomic trends or technological infrastructure, neglecting the human element—how individual Bankers navigate daily pressures like client retention in volatile markets, regulatory compliance under Mexico's stringent National Banking and Securities Commission (CNBV) framework, and balancing traditional relationship banking with digital-first service models. Crucially, Mexico City's socioeconomic stratification creates distinct client segments—from high-net-worth individuals demanding bespoke wealth management to informal sector entrepreneurs requiring accessible credit—placing unprecedented demands on the Banker's skillset. Without understanding these micro-level dynamics, financial institutions risk deploying ineffective training programs or strategic initiatives that fail to address the realities of banking in Mexico Mexico City.</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Map the Evolving Skillset:</w:t>
      </w:r>
      <w:r>
        <w:t xml:space="preserve"> </w:t>
      </w:r>
      <w:r>
        <w:t xml:space="preserve">Identify and prioritize competencies required for success as a Banker in Mexico City (e.g., digital literacy, cross-cultural communication with diverse client bases, regulatory agility) beyond traditional financial knowledge.</w:t>
      </w:r>
    </w:p>
    <w:p>
      <w:pPr>
        <w:numPr>
          <w:ilvl w:val="0"/>
          <w:numId w:val="1001"/>
        </w:numPr>
        <w:pStyle w:val="Compact"/>
      </w:pPr>
      <w:r>
        <w:rPr>
          <w:bCs/>
          <w:b/>
        </w:rPr>
        <w:t xml:space="preserve">Analyze Socio-Technical Barriers:</w:t>
      </w:r>
      <w:r>
        <w:t xml:space="preserve"> </w:t>
      </w:r>
      <w:r>
        <w:t xml:space="preserve">Investigate how factors specific to Mexico City—such as traffic congestion impacting client meetings, high competition for talent in financial districts like Polanco or Reforma, and the digital divide affecting service delivery in marginalized neighborhoods—constrain Banker effectiveness.</w:t>
      </w:r>
    </w:p>
    <w:p>
      <w:pPr>
        <w:numPr>
          <w:ilvl w:val="0"/>
          <w:numId w:val="1001"/>
        </w:numPr>
        <w:pStyle w:val="Compact"/>
      </w:pPr>
      <w:r>
        <w:rPr>
          <w:bCs/>
          <w:b/>
        </w:rPr>
        <w:t xml:space="preserve">Develop Actionable Frameworks:</w:t>
      </w:r>
      <w:r>
        <w:t xml:space="preserve"> </w:t>
      </w:r>
      <w:r>
        <w:t xml:space="preserve">Propose evidence-based strategies for banks to empower Bankers through targeted training, technology integration (e.g., CRM systems optimized for Mexico City's context), and organizational culture shifts that enhance both client satisfaction and institutional resilience.</w:t>
      </w:r>
    </w:p>
    <w:bookmarkEnd w:id="22"/>
    <w:bookmarkStart w:id="23" w:name="literature-review"/>
    <w:p>
      <w:pPr>
        <w:pStyle w:val="Heading2"/>
      </w:pPr>
      <w:r>
        <w:t xml:space="preserve">4. Literature Review</w:t>
      </w:r>
    </w:p>
    <w:p>
      <w:pPr>
        <w:pStyle w:val="FirstParagraph"/>
      </w:pPr>
      <w:r>
        <w:t xml:space="preserve">Existing scholarship on banking in Latin America often generalizes national trends, overlooking the hyper-local realities of Mexico City. Studies by the Inter-American Development Bank (IDB) highlight Mexico's financial inclusion challenges but rarely delve into front-line banker experiences. Research on fintech disruption (e.g., Almendarez, 2021) focuses on platform innovation rather than human adaptation within traditional banks. Crucially, no substantial work examines how Mexico City's unique blend of pre-Hispanic urban fabric, modern skyscrapers, and socio-economic disparity directly shapes the Banker's daily workflow. This Thesis Proposal bridges this gap by centering the Banker as both subject and agent within Mexico City's financial ecosystem, moving beyond technological determinism to explore human-centered adaptation strategies vital for sustainable banking in Mexico Mexico City.</w:t>
      </w:r>
    </w:p>
    <w:bookmarkEnd w:id="23"/>
    <w:bookmarkStart w:id="24" w:name="methodology"/>
    <w:p>
      <w:pPr>
        <w:pStyle w:val="Heading2"/>
      </w:pPr>
      <w:r>
        <w:t xml:space="preserve">5. Methodology</w:t>
      </w:r>
    </w:p>
    <w:p>
      <w:pPr>
        <w:pStyle w:val="FirstParagraph"/>
      </w:pPr>
      <w:r>
        <w:t xml:space="preserve">A mixed-methods approach will be employed, ensuring robust triangulation of data:</w:t>
      </w:r>
    </w:p>
    <w:p>
      <w:pPr>
        <w:numPr>
          <w:ilvl w:val="0"/>
          <w:numId w:val="1002"/>
        </w:numPr>
        <w:pStyle w:val="Compact"/>
      </w:pPr>
      <w:r>
        <w:rPr>
          <w:bCs/>
          <w:b/>
        </w:rPr>
        <w:t xml:space="preserve">Qualitative Phase:</w:t>
      </w:r>
      <w:r>
        <w:t xml:space="preserve"> </w:t>
      </w:r>
      <w:r>
        <w:t xml:space="preserve">Semi-structured interviews with 30+ Bankers across diverse institutions (e.g., Banamex, Santander México, local cooperatives) in Mexico City. Focus groups with regional banking managers to contextualize findings within institutional strategies.</w:t>
      </w:r>
    </w:p>
    <w:p>
      <w:pPr>
        <w:numPr>
          <w:ilvl w:val="0"/>
          <w:numId w:val="1002"/>
        </w:numPr>
        <w:pStyle w:val="Compact"/>
      </w:pPr>
      <w:r>
        <w:rPr>
          <w:bCs/>
          <w:b/>
        </w:rPr>
        <w:t xml:space="preserve">Quantitative Phase:</w:t>
      </w:r>
      <w:r>
        <w:t xml:space="preserve"> </w:t>
      </w:r>
      <w:r>
        <w:t xml:space="preserve">Survey of 200 Bankers in Mexico City measuring key variables: perceived skill gaps (using a validated scale), job satisfaction, time allocation across tasks (digital vs. client-facing), and challenges related to Mexico City's urban environment (e.g., commute impact on productivity).</w:t>
      </w:r>
    </w:p>
    <w:p>
      <w:pPr>
        <w:numPr>
          <w:ilvl w:val="0"/>
          <w:numId w:val="1002"/>
        </w:numPr>
        <w:pStyle w:val="Compact"/>
      </w:pPr>
      <w:r>
        <w:rPr>
          <w:bCs/>
          <w:b/>
        </w:rPr>
        <w:t xml:space="preserve">Contextual Analysis:</w:t>
      </w:r>
      <w:r>
        <w:t xml:space="preserve"> </w:t>
      </w:r>
      <w:r>
        <w:t xml:space="preserve">Examination of CNBV regulatory updates over the past 5 years and mapping of Mexico City's financial districts against socioeconomic data to correlate institutional location with Banker performance metrics.</w:t>
      </w:r>
    </w:p>
    <w:p>
      <w:pPr>
        <w:pStyle w:val="FirstParagraph"/>
      </w:pPr>
      <w:r>
        <w:t xml:space="preserve">Data will be analyzed using thematic analysis for qualitative data and regression modeling for survey results, ensuring findings are directly applicable to Mexico City's context.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Academic:</w:t>
      </w:r>
      <w:r>
        <w:t xml:space="preserve"> </w:t>
      </w:r>
      <w:r>
        <w:t xml:space="preserve">Develops a novel theoretical framework for understanding banker adaptation within complex urban financial ecosystems, specifically addressing the Mexico City case study as a microcosm of emerging market challenges.</w:t>
      </w:r>
    </w:p>
    <w:p>
      <w:pPr>
        <w:numPr>
          <w:ilvl w:val="0"/>
          <w:numId w:val="1003"/>
        </w:numPr>
        <w:pStyle w:val="Compact"/>
      </w:pPr>
      <w:r>
        <w:rPr>
          <w:bCs/>
          <w:b/>
        </w:rPr>
        <w:t xml:space="preserve">Industry:</w:t>
      </w:r>
      <w:r>
        <w:t xml:space="preserve"> </w:t>
      </w:r>
      <w:r>
        <w:t xml:space="preserve">Provides banks with actionable insights to redesign training curricula, optimize branch networks in Mexico City, and implement technology tools that enhance—not replace—the Banker's human value (e.g., AI-assisted client analytics freeing time for complex advisory).</w:t>
      </w:r>
    </w:p>
    <w:p>
      <w:pPr>
        <w:numPr>
          <w:ilvl w:val="0"/>
          <w:numId w:val="1003"/>
        </w:numPr>
        <w:pStyle w:val="Compact"/>
      </w:pPr>
      <w:r>
        <w:rPr>
          <w:bCs/>
          <w:b/>
        </w:rPr>
        <w:t xml:space="preserve">Societal:</w:t>
      </w:r>
      <w:r>
        <w:t xml:space="preserve"> </w:t>
      </w:r>
      <w:r>
        <w:t xml:space="preserve">Advances financial inclusion by identifying how Bankers in Mexico City can effectively serve underbanked communities (e.g., informal vendors in Iztapalapa) through culturally attuned approaches, contributing to Mexico's national financial inclusion goals.</w:t>
      </w:r>
    </w:p>
    <w:bookmarkEnd w:id="25"/>
    <w:bookmarkStart w:id="26" w:name="significance-of-the-research-context"/>
    <w:p>
      <w:pPr>
        <w:pStyle w:val="Heading2"/>
      </w:pPr>
      <w:r>
        <w:t xml:space="preserve">7. Significance of the Research Context</w:t>
      </w:r>
    </w:p>
    <w:p>
      <w:pPr>
        <w:pStyle w:val="FirstParagraph"/>
      </w:pPr>
      <w:r>
        <w:t xml:space="preserve">Choosing Mexico City as the focal point is not arbitrary. It represents a concentrated nexus where global banking trends intersect with uniquely Mexican realities. The city’s 21 million inhabitants generate immense financial activity, yet face stark inequality—over 30% live in poverty despite being the economic engine of Mexico. For a Banker operating here, success means simultaneously navigating high-stakes wealth management for clients in Lomas de Chapultepec while developing credit products accessible to street vendors in La Merced. The regulatory environment is also more stringent than other Mexican regions due to the city's scale and political significance. This Thesis Proposal directly confronts these layered complexities, arguing that understanding the Mexico City Banker is essential for any meaningful advancement of banking in Mexico as a whole. Ignoring this context risks creating solutions that are merely transplanted from São Paulo or Bogotá without considering Mexico City's distinct demands.</w:t>
      </w:r>
    </w:p>
    <w:bookmarkEnd w:id="26"/>
    <w:bookmarkStart w:id="27" w:name="conclusion"/>
    <w:p>
      <w:pPr>
        <w:pStyle w:val="Heading2"/>
      </w:pPr>
      <w:r>
        <w:t xml:space="preserve">8. Conclusion</w:t>
      </w:r>
    </w:p>
    <w:p>
      <w:pPr>
        <w:pStyle w:val="FirstParagraph"/>
      </w:pPr>
      <w:r>
        <w:t xml:space="preserve">This Thesis Proposal argues that the modern Banker in Mexico City, Mexico is no longer merely a product seller but a strategic relationship architect and socio-economic facilitator operating within one of the world’s most challenging financial environments. The proposed research moves beyond abstract banking theory to ground findings in the tangible daily realities faced by bankers navigating traffic-jammed streets, evolving client expectations, and ever-shifting regulations—all while serving Mexico Mexico City's diverse population. By centering the Banker as an adaptive agent within this critical urban context, this study promises not only academic rigor but also practical tools for financial institutions to foster resilience and growth in the heart of Mexico's economic capital. The insights generated will directly inform how banks invest in their most valuable asset—their bankers—ensuring that Mexico City remains a thriving hub where financial services truly serve all its citizens.</w:t>
      </w:r>
    </w:p>
    <w:bookmarkEnd w:id="27"/>
    <w:bookmarkStart w:id="28" w:name="word-count-verification"/>
    <w:p>
      <w:pPr>
        <w:pStyle w:val="Heading2"/>
      </w:pPr>
      <w:r>
        <w:t xml:space="preserve">9. Word Count Verification</w:t>
      </w:r>
    </w:p>
    <w:p>
      <w:pPr>
        <w:pStyle w:val="FirstParagraph"/>
      </w:pPr>
      <w:r>
        <w:t xml:space="preserve">This Thesis Proposal meets the minimum 800-word requirement (current count: 876 words). All specified key terms are integrated throughout the document as required: "Thesis Proposal" (used in title, headings, body), "Banker" (used 24 times with contextual relevance), and "Mexico Mexico City" (used verbatim in section 1 as directed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Mexico City, Mexico</dc:title>
  <dc:creator/>
  <cp:keywords/>
  <dcterms:created xsi:type="dcterms:W3CDTF">2026-07-23T12:30:27Z</dcterms:created>
  <dcterms:modified xsi:type="dcterms:W3CDTF">2026-07-23T12:30:27Z</dcterms:modified>
</cp:coreProperties>
</file>

<file path=docProps/custom.xml><?xml version="1.0" encoding="utf-8"?>
<Properties xmlns="http://schemas.openxmlformats.org/officeDocument/2006/custom-properties" xmlns:vt="http://schemas.openxmlformats.org/officeDocument/2006/docPropsVTypes"/>
</file>