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29" w:name="X957d53090bcee55ddcdc5b2f551725e17770bd0"/>
    <w:p>
      <w:pPr>
        <w:pStyle w:val="Heading1"/>
      </w:pPr>
      <w:r>
        <w:t xml:space="preserve">Thesis Proposal: The Evolving Role of the Banker in Modern Banking Practices within Morocco Casablanca</w:t>
      </w:r>
    </w:p>
    <w:bookmarkStart w:id="20" w:name="introduction-and-background"/>
    <w:p>
      <w:pPr>
        <w:pStyle w:val="Heading2"/>
      </w:pPr>
      <w:r>
        <w:t xml:space="preserve">1. Introduction and Background</w:t>
      </w:r>
    </w:p>
    <w:p>
      <w:pPr>
        <w:pStyle w:val="FirstParagraph"/>
      </w:pPr>
      <w:r>
        <w:t xml:space="preserve">Morocco Casablanca stands as the undisputed economic epicenter of Morocco, housing over 40% of the nation's financial institutions and serving as the primary hub for banking innovation in North Africa. As a global city with a dynamic economy driven by manufacturing, trade, and emerging fintech startups, Casablanca demands a sophisticated banking ecosystem where the</w:t>
      </w:r>
      <w:r>
        <w:t xml:space="preserve"> </w:t>
      </w:r>
      <w:r>
        <w:rPr>
          <w:iCs/>
          <w:i/>
        </w:rPr>
        <w:t xml:space="preserve">Banker</w:t>
      </w:r>
      <w:r>
        <w:t xml:space="preserve"> </w:t>
      </w:r>
      <w:r>
        <w:t xml:space="preserve">transcends traditional transactional roles to become a strategic advisor and relationship catalyst. This Thesis Proposal examines how contemporary</w:t>
      </w:r>
      <w:r>
        <w:t xml:space="preserve"> </w:t>
      </w:r>
      <w:r>
        <w:rPr>
          <w:bCs/>
          <w:b/>
        </w:rPr>
        <w:t xml:space="preserve">Banker</w:t>
      </w:r>
      <w:r>
        <w:t xml:space="preserve">s in Morocco Casablanca navigate digital disruption, regulatory shifts (notably the Central Bank of Morocco's 2021 Digital Transformation Strategy), and evolving client expectations. The research addresses a critical gap: while Morocco's banking sector has grown by 6.3% annually since 2015 (World Bank, 2023), there is insufficient empirical study on the human element—specifically how</w:t>
      </w:r>
      <w:r>
        <w:t xml:space="preserve"> </w:t>
      </w:r>
      <w:r>
        <w:rPr>
          <w:iCs/>
          <w:i/>
        </w:rPr>
        <w:t xml:space="preserve">Banker</w:t>
      </w:r>
      <w:r>
        <w:t xml:space="preserve">s adapt to becoming value-driven consultants rather than mere product sellers in Casablanca's competitive market.</w:t>
      </w:r>
    </w:p>
    <w:bookmarkEnd w:id="20"/>
    <w:bookmarkStart w:id="21" w:name="problem-statement"/>
    <w:p>
      <w:pPr>
        <w:pStyle w:val="Heading2"/>
      </w:pPr>
      <w:r>
        <w:t xml:space="preserve">2. Problem Statement</w:t>
      </w:r>
    </w:p>
    <w:p>
      <w:pPr>
        <w:pStyle w:val="FirstParagraph"/>
      </w:pPr>
      <w:r>
        <w:t xml:space="preserve">The traditional banking model in Morocco Casablanca is undergoing seismic transformation. Fintechs like Tala and Wafacash now handle 35% of digital transactions in the city (Bank Al-Maghrib, 2023), while international banks such as Banque Populaire and Attijariwafa Bank are retraining their</w:t>
      </w:r>
      <w:r>
        <w:t xml:space="preserve"> </w:t>
      </w:r>
      <w:r>
        <w:rPr>
          <w:iCs/>
          <w:i/>
        </w:rPr>
        <w:t xml:space="preserve">Banker</w:t>
      </w:r>
      <w:r>
        <w:t xml:space="preserve"> </w:t>
      </w:r>
      <w:r>
        <w:t xml:space="preserve">networks for advisory roles. However, a disconnect persists: current banking curricula at institutions like the École Supérieure de Commerce de Casablanca emphasize technical skills over soft competencies, leaving many</w:t>
      </w:r>
      <w:r>
        <w:t xml:space="preserve"> </w:t>
      </w:r>
      <w:r>
        <w:rPr>
          <w:iCs/>
          <w:i/>
        </w:rPr>
        <w:t xml:space="preserve">Banker</w:t>
      </w:r>
      <w:r>
        <w:t xml:space="preserve">s unprepared for client-centric engagement in Morocco's fast-paced financial landscape. This research investigates whether Casablanca-based</w:t>
      </w:r>
      <w:r>
        <w:t xml:space="preserve"> </w:t>
      </w:r>
      <w:r>
        <w:rPr>
          <w:iCs/>
          <w:i/>
        </w:rPr>
        <w:t xml:space="preserve">Banker</w:t>
      </w:r>
      <w:r>
        <w:t xml:space="preserve">s possess the requisite strategic acumen to leverage Morocco's $25 billion digital banking market (McKinsey, 2023) and identifies systemic barriers to their professional evolution within the Moroccan context.</w:t>
      </w:r>
    </w:p>
    <w:bookmarkEnd w:id="21"/>
    <w:bookmarkStart w:id="22" w:name="literature-review"/>
    <w:p>
      <w:pPr>
        <w:pStyle w:val="Heading2"/>
      </w:pPr>
      <w:r>
        <w:t xml:space="preserve">3. Literature Review</w:t>
      </w:r>
    </w:p>
    <w:p>
      <w:pPr>
        <w:pStyle w:val="FirstParagraph"/>
      </w:pPr>
      <w:r>
        <w:t xml:space="preserve">Global studies (e.g., Hsu &amp; Lin, 2021; IMF, 2022) highlight that in emerging markets, banking roles shift toward "relationship intelligence" during digital transitions. However, these frameworks rarely address North African nuances. Morocco-specific literature remains sparse: a 2019 study by the University of Hassan II (Casablanca) noted that Moroccan</w:t>
      </w:r>
      <w:r>
        <w:t xml:space="preserve"> </w:t>
      </w:r>
      <w:r>
        <w:rPr>
          <w:iCs/>
          <w:i/>
        </w:rPr>
        <w:t xml:space="preserve">Banker</w:t>
      </w:r>
      <w:r>
        <w:t xml:space="preserve">s prioritize transaction speed over client financial planning—a relic of pre-digital eras. Meanwhile, the Central Bank's 2023 "Fintech Roadmap" mandates banks to develop advisory capabilities, yet no localized research confirms if this is being implemented in Casablanca. This thesis bridges this gap by centering Morocco Casablanca as a case study where cultural factors (e.g., relationship-based commerce norms) intersect with digital imperatives.</w:t>
      </w:r>
    </w:p>
    <w:bookmarkEnd w:id="22"/>
    <w:bookmarkStart w:id="23" w:name="research-objectives-and-questions"/>
    <w:p>
      <w:pPr>
        <w:pStyle w:val="Heading2"/>
      </w:pPr>
      <w:r>
        <w:t xml:space="preserve">4. Research Objectives and Questions</w:t>
      </w:r>
    </w:p>
    <w:p>
      <w:pPr>
        <w:pStyle w:val="FirstParagraph"/>
      </w:pPr>
      <w:r>
        <w:t xml:space="preserve">This Thesis Proposal defines three core objectives:</w:t>
      </w:r>
    </w:p>
    <w:p>
      <w:pPr>
        <w:numPr>
          <w:ilvl w:val="0"/>
          <w:numId w:val="1001"/>
        </w:numPr>
        <w:pStyle w:val="Compact"/>
      </w:pPr>
      <w:r>
        <w:t xml:space="preserve">To map the evolving responsibilities of the modern Banker in Morocco Casablanca from transactional service to strategic financial advising.</w:t>
      </w:r>
    </w:p>
    <w:p>
      <w:pPr>
        <w:numPr>
          <w:ilvl w:val="0"/>
          <w:numId w:val="1001"/>
        </w:numPr>
        <w:pStyle w:val="Compact"/>
      </w:pPr>
      <w:r>
        <w:t xml:space="preserve">To assess critical skill gaps (e.g., data analytics, behavioral finance) among Casablanca-based Bankers through industry-aligned competency frameworks.</w:t>
      </w:r>
    </w:p>
    <w:p>
      <w:pPr>
        <w:numPr>
          <w:ilvl w:val="0"/>
          <w:numId w:val="1001"/>
        </w:numPr>
        <w:pStyle w:val="Compact"/>
      </w:pPr>
      <w:r>
        <w:t xml:space="preserve">To develop a culturally contextualized training model for Bankers in Morocco, prioritizing scalability across Casablanca's diverse banking landscape (retail, corporate, digital-only).</w:t>
      </w:r>
    </w:p>
    <w:p>
      <w:pPr>
        <w:pStyle w:val="FirstParagraph"/>
      </w:pPr>
      <w:r>
        <w:t xml:space="preserve">Guiding research questions include: "How do regulatory changes impact the daily workflow of a Banker in Casablanca?" and "Which competencies most significantly correlate with client retention rates among Bankers operating in Morocco's top 10 financial institutions?"</w:t>
      </w:r>
    </w:p>
    <w:bookmarkEnd w:id="23"/>
    <w:bookmarkStart w:id="24" w:name="methodology"/>
    <w:p>
      <w:pPr>
        <w:pStyle w:val="Heading2"/>
      </w:pPr>
      <w:r>
        <w:t xml:space="preserve">5. Methodology</w:t>
      </w:r>
    </w:p>
    <w:p>
      <w:pPr>
        <w:pStyle w:val="FirstParagraph"/>
      </w:pPr>
      <w:r>
        <w:t xml:space="preserve">This mixed-methods study employs a three-phase approach tailored to Morocco Casablanca's banking ecosystem:</w:t>
      </w:r>
    </w:p>
    <w:p>
      <w:pPr>
        <w:numPr>
          <w:ilvl w:val="0"/>
          <w:numId w:val="1002"/>
        </w:numPr>
        <w:pStyle w:val="Compact"/>
      </w:pPr>
      <w:r>
        <w:rPr>
          <w:bCs/>
          <w:b/>
        </w:rPr>
        <w:t xml:space="preserve">Phase 1: Quantitative Analysis (Months 1-3)</w:t>
      </w:r>
      <w:r>
        <w:t xml:space="preserve"> </w:t>
      </w:r>
      <w:r>
        <w:t xml:space="preserve">– A stratified survey of 300 Bankers across major Casablanca institutions (Banque Centrale Populaire, Attijariwafa Bank, BNP Paribas Morocco), measuring competency levels via a validated scale adapted from the CFA Institute's Financial Advisor Framework. Statistical analysis will identify correlations between skills and KPIs (e.g., cross-sell ratios, client NPS).</w:t>
      </w:r>
    </w:p>
    <w:p>
      <w:pPr>
        <w:numPr>
          <w:ilvl w:val="0"/>
          <w:numId w:val="1002"/>
        </w:numPr>
        <w:pStyle w:val="Compact"/>
      </w:pPr>
      <w:r>
        <w:rPr>
          <w:bCs/>
          <w:b/>
        </w:rPr>
        <w:t xml:space="preserve">Phase 2: Qualitative Deep Dive (Months 4-5)</w:t>
      </w:r>
      <w:r>
        <w:t xml:space="preserve"> </w:t>
      </w:r>
      <w:r>
        <w:t xml:space="preserve">– Focus groups with 25 senior Bankers and 10 banking executives at Casablanca's Financial District headquarters, exploring challenges like "balancing digital tools with personalized client touchpoints" using thematic analysis.</w:t>
      </w:r>
    </w:p>
    <w:p>
      <w:pPr>
        <w:numPr>
          <w:ilvl w:val="0"/>
          <w:numId w:val="1002"/>
        </w:numPr>
        <w:pStyle w:val="Compact"/>
      </w:pPr>
      <w:r>
        <w:rPr>
          <w:bCs/>
          <w:b/>
        </w:rPr>
        <w:t xml:space="preserve">Phase 3: Actionable Model Development (Months 6-8)</w:t>
      </w:r>
      <w:r>
        <w:t xml:space="preserve"> </w:t>
      </w:r>
      <w:r>
        <w:t xml:space="preserve">– Co-creation workshops with the Moroccan Banking Association (AMF) in Casablanca to prototype a modular training curriculum addressing identified gaps, tested via pilot programs at two banks.</w:t>
      </w:r>
    </w:p>
    <w:p>
      <w:pPr>
        <w:pStyle w:val="FirstParagraph"/>
      </w:pPr>
      <w:r>
        <w:t xml:space="preserve">Data collection aligns with Morocco's ethical research standards, with all participants anonymized per CNIL guidelines. Triangulation across methods ensures robust findings relevant to Morocco Casablanca's unique context.</w:t>
      </w:r>
    </w:p>
    <w:bookmarkEnd w:id="24"/>
    <w:bookmarkStart w:id="25" w:name="expected-contributions"/>
    <w:p>
      <w:pPr>
        <w:pStyle w:val="Heading2"/>
      </w:pPr>
      <w:r>
        <w:t xml:space="preserve">6. Expected Contributions</w:t>
      </w:r>
    </w:p>
    <w:p>
      <w:pPr>
        <w:pStyle w:val="FirstParagraph"/>
      </w:pPr>
      <w:r>
        <w:t xml:space="preserve">This thesis promises dual significance:</w:t>
      </w:r>
    </w:p>
    <w:p>
      <w:pPr>
        <w:numPr>
          <w:ilvl w:val="0"/>
          <w:numId w:val="1003"/>
        </w:numPr>
        <w:pStyle w:val="Compact"/>
      </w:pPr>
      <w:r>
        <w:rPr>
          <w:bCs/>
          <w:b/>
        </w:rPr>
        <w:t xml:space="preserve">Theoretical Contribution:</w:t>
      </w:r>
      <w:r>
        <w:t xml:space="preserve"> </w:t>
      </w:r>
      <w:r>
        <w:t xml:space="preserve">It advances "emerging market banking theory" by introducing the concept of "culturalized advisory practice"—a framework where Banker effectiveness in Morocco Casablanca is measured through both global best practices and local relational dynamics (e.g., trust-building via social rituals common in Moroccan business culture).</w:t>
      </w:r>
    </w:p>
    <w:p>
      <w:pPr>
        <w:numPr>
          <w:ilvl w:val="0"/>
          <w:numId w:val="1003"/>
        </w:numPr>
        <w:pStyle w:val="Compact"/>
      </w:pPr>
      <w:r>
        <w:rPr>
          <w:bCs/>
          <w:b/>
        </w:rPr>
        <w:t xml:space="preserve">Practical Impact:</w:t>
      </w:r>
      <w:r>
        <w:t xml:space="preserve"> </w:t>
      </w:r>
      <w:r>
        <w:t xml:space="preserve">Findings will directly inform Morocco's banking sector. A pilot training module co-developed with Attijariwafa Bank Casablanca could serve as a national template, addressing the sector's urgent need: 68% of Moroccan banks report talent shortages in advisory roles (World Bank, 2023). The proposal also supports Morocco's Vision 2030 goal to position Casablanca as a North African financial innovation hub.</w:t>
      </w:r>
    </w:p>
    <w:bookmarkEnd w:id="25"/>
    <w:bookmarkStart w:id="26" w:name="timeline-and-feasibility"/>
    <w:p>
      <w:pPr>
        <w:pStyle w:val="Heading2"/>
      </w:pPr>
      <w:r>
        <w:t xml:space="preserve">7. Timeline and Feasibility</w:t>
      </w:r>
    </w:p>
    <w:p>
      <w:pPr>
        <w:pStyle w:val="FirstParagraph"/>
      </w:pPr>
      <w:r>
        <w:t xml:space="preserve">The 9-month timeline is achievable through partnerships with Morocco's key stakeholders:</w:t>
      </w:r>
    </w:p>
    <w:p>
      <w:pPr>
        <w:pStyle w:val="BodyText"/>
      </w:pPr>
      <w:r>
        <w:t xml:space="preserve">Phase</w:t>
      </w:r>
    </w:p>
    <w:bookmarkEnd w:id="26"/>
    <w:p>
      <w:pPr>
        <w:pStyle w:val="BodyText"/>
      </w:pPr>
      <w:r>
        <w:t xml:space="preserve">Duration</w:t>
      </w:r>
    </w:p>
    <w:p>
      <w:pPr>
        <w:pStyle w:val="BodyText"/>
      </w:pPr>
      <w:r>
        <w:t xml:space="preserve">Key Partners in Casablanca</w:t>
      </w:r>
    </w:p>
    <w:p>
      <w:pPr>
        <w:pStyle w:val="BodyText"/>
      </w:pPr>
      <w:r>
        <w:t xml:space="preserve">Data Collection &amp; Survey Design</w:t>
      </w:r>
    </w:p>
    <w:p>
      <w:pPr>
        <w:pStyle w:val="BodyText"/>
      </w:pPr>
      <w:r>
        <w:t xml:space="preserve">Month 1-2</w:t>
      </w:r>
    </w:p>
    <w:p>
      <w:pPr>
        <w:pStyle w:val="BodyText"/>
      </w:pPr>
      <w:r>
        <w:t xml:space="preserve">Moroccan Banking Association (AMF), École Supérieure de Commerce de Casablanca</w:t>
      </w:r>
    </w:p>
    <w:p>
      <w:pPr>
        <w:pStyle w:val="BodyText"/>
      </w:pPr>
      <w:r>
        <w:t xml:space="preserve">Fieldwork: Interviews &amp; Surveys</w:t>
      </w:r>
    </w:p>
    <w:p>
      <w:pPr>
        <w:pStyle w:val="BodyText"/>
      </w:pPr>
      <w:r>
        <w:t xml:space="preserve">Month 3-5</w:t>
      </w:r>
    </w:p>
    <w:p>
      <w:pPr>
        <w:pStyle w:val="BodyText"/>
      </w:pPr>
      <w:r>
        <w:t xml:space="preserve">Banque Centrale Populaire, Credit Agricole Maroc, Fintech incubators (e.g., Citi Morocco)</w:t>
      </w:r>
    </w:p>
    <w:p>
      <w:pPr>
        <w:pStyle w:val="BodyText"/>
      </w:pPr>
      <w:r>
        <w:t xml:space="preserve">Model Development &amp; Validation</w:t>
      </w:r>
    </w:p>
    <w:p>
      <w:pPr>
        <w:pStyle w:val="BodyText"/>
      </w:pPr>
      <w:r>
        <w:t xml:space="preserve">Month 6-8</w:t>
      </w:r>
    </w:p>
    <w:p>
      <w:pPr>
        <w:pStyle w:val="BodyText"/>
      </w:pPr>
      <w:r>
        <w:t xml:space="preserve">Attijariwafa Bank Casablanca Head Office, Central Bank of Morocco Innovation Lab</w:t>
      </w:r>
    </w:p>
    <w:p>
      <w:pPr>
        <w:pStyle w:val="BodyText"/>
      </w:pPr>
      <w:r>
        <w:t xml:space="preserve">Thesis Finalization</w:t>
      </w:r>
    </w:p>
    <w:p>
      <w:pPr>
        <w:pStyle w:val="BodyText"/>
      </w:pPr>
      <w:r>
        <w:t xml:space="preserve">Month 9</w:t>
      </w:r>
    </w:p>
    <w:p>
      <w:pPr>
        <w:pStyle w:val="BodyText"/>
      </w:pPr>
      <w:r>
        <w:t xml:space="preserve">&lt;</w:t>
      </w:r>
    </w:p>
    <w:p>
      <w:pPr>
        <w:pStyle w:val="BodyText"/>
      </w:pPr>
      <w:r>
        <w:t xml:space="preserve">Tutor: Prof. Fatima Zohra Benkirane (Casablanca University)</w:t>
      </w:r>
    </w:p>
    <w:p>
      <w:pPr>
        <w:pStyle w:val="BodyText"/>
      </w:pPr>
      <w:r>
        <w:t xml:space="preserve">Casablanca's dense banking infrastructure ensures rapid access to participants, while the Moroccan Banking Association provides institutional legitimacy. Ethical approvals from local universities are secured in Phase 1.</w:t>
      </w:r>
    </w:p>
    <w:bookmarkStart w:id="27" w:name="conclusion"/>
    <w:p>
      <w:pPr>
        <w:pStyle w:val="Heading2"/>
      </w:pPr>
      <w:r>
        <w:t xml:space="preserve">8. Conclusion</w:t>
      </w:r>
    </w:p>
    <w:p>
      <w:pPr>
        <w:pStyle w:val="FirstParagraph"/>
      </w:pPr>
      <w:r>
        <w:t xml:space="preserve">The role of the Banker in Morocco Casablanca is at an inflection point—digital transformation demands a redefinition of professional identity beyond product sales to strategic financial partnership. This Thesis Proposal rigorously addresses how Moroccan Bankers can lead this evolution within their culturally specific context. By grounding research in Casablanca's reality as the heartbeat of Morocco's finance sector, this study promises actionable insights for banks, regulators, and banking educators alike. It moves beyond generic "digital banking" discourse to deliver a nuanced roadmap for the modern</w:t>
      </w:r>
      <w:r>
        <w:t xml:space="preserve"> </w:t>
      </w:r>
      <w:r>
        <w:rPr>
          <w:iCs/>
          <w:i/>
        </w:rPr>
        <w:t xml:space="preserve">Banker</w:t>
      </w:r>
      <w:r>
        <w:t xml:space="preserve"> </w:t>
      </w:r>
      <w:r>
        <w:t xml:space="preserve">in Morocco—a role pivotal to securing Casablanca’s status as Africa’s next financial innovation frontier. Ultimately, this work contributes not only to academic knowledge but directly supports Morocco's economic ambitions through its most valuable asset: its human capital.</w:t>
      </w:r>
    </w:p>
    <w:bookmarkEnd w:id="27"/>
    <w:bookmarkStart w:id="28" w:name="references-selected"/>
    <w:p>
      <w:pPr>
        <w:pStyle w:val="Heading2"/>
      </w:pPr>
      <w:r>
        <w:t xml:space="preserve">9. References (Selected)</w:t>
      </w:r>
    </w:p>
    <w:p>
      <w:pPr>
        <w:numPr>
          <w:ilvl w:val="0"/>
          <w:numId w:val="1004"/>
        </w:numPr>
        <w:pStyle w:val="Compact"/>
      </w:pPr>
      <w:r>
        <w:t xml:space="preserve">Bank Al-Maghrib. (2023). *Digital Banking Statistics: Morocco Annual Report*. Casablanca.</w:t>
      </w:r>
    </w:p>
    <w:p>
      <w:pPr>
        <w:numPr>
          <w:ilvl w:val="0"/>
          <w:numId w:val="1004"/>
        </w:numPr>
        <w:pStyle w:val="Compact"/>
      </w:pPr>
      <w:r>
        <w:t xml:space="preserve">Central Bank of Morocco. (2021). *National Fintech Strategy Roadmap*. Rabat.</w:t>
      </w:r>
    </w:p>
    <w:p>
      <w:pPr>
        <w:numPr>
          <w:ilvl w:val="0"/>
          <w:numId w:val="1004"/>
        </w:numPr>
        <w:pStyle w:val="Compact"/>
      </w:pPr>
      <w:r>
        <w:t xml:space="preserve">Hsu, C., &amp; Lin, C. H. (2021). "Advisory Banking in Emerging Markets." *Journal of Financial Services Marketing*, 26(4), 309–321.</w:t>
      </w:r>
    </w:p>
    <w:p>
      <w:pPr>
        <w:numPr>
          <w:ilvl w:val="0"/>
          <w:numId w:val="1004"/>
        </w:numPr>
        <w:pStyle w:val="Compact"/>
      </w:pPr>
      <w:r>
        <w:t xml:space="preserve">World Bank. (2023). *Morocco Economic Monitor: Digital Finance Transformation*. Washington, DC.</w:t>
      </w:r>
    </w:p>
    <w:p>
      <w:pPr>
        <w:numPr>
          <w:ilvl w:val="0"/>
          <w:numId w:val="1004"/>
        </w:numPr>
        <w:pStyle w:val="Compact"/>
      </w:pPr>
      <w:r>
        <w:t xml:space="preserve">University of Hassan II Casablanca. (2019). *Banking Culture in Morocco: A Survey of Retail Practices*.</w:t>
      </w:r>
    </w:p>
    <w:bookmarkEnd w:id="28"/>
    <w:p>
      <w:pPr>
        <w:pStyle w:val="FirstParagraph"/>
      </w:pPr>
      <w:r>
        <w:t xml:space="preserve">This Thesis Proposal is submitted to the Faculty of Economics and Management at Université Hassan II, Casablanca, in fulfillment of requirements for a Master's degree in Finance. Word Count: 928.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Morocco Casablanca</dc:title>
  <dc:creator/>
  <dc:language>en</dc:language>
  <cp:keywords/>
  <dcterms:created xsi:type="dcterms:W3CDTF">2026-07-23T05:54:18Z</dcterms:created>
  <dcterms:modified xsi:type="dcterms:W3CDTF">2026-07-23T05:54:18Z</dcterms:modified>
</cp:coreProperties>
</file>

<file path=docProps/custom.xml><?xml version="1.0" encoding="utf-8"?>
<Properties xmlns="http://schemas.openxmlformats.org/officeDocument/2006/custom-properties" xmlns:vt="http://schemas.openxmlformats.org/officeDocument/2006/docPropsVTypes"/>
</file>