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Nigeria</w:t>
      </w:r>
      <w:r>
        <w:t xml:space="preserve"> </w:t>
      </w:r>
      <w:r>
        <w:t xml:space="preserve">Lagos</w:t>
      </w:r>
    </w:p>
    <w:bookmarkStart w:id="30" w:name="X8e16c923ee9b67af5789cd175eaf9850ec114f5"/>
    <w:p>
      <w:pPr>
        <w:pStyle w:val="Heading1"/>
      </w:pPr>
      <w:r>
        <w:t xml:space="preserve">Thesis Proposal: The Transformative Role of the Contemporary Banker in Nigeria's Financial Hub - Lagos</w:t>
      </w:r>
    </w:p>
    <w:bookmarkStart w:id="20" w:name="i.-introduction-and-background"/>
    <w:p>
      <w:pPr>
        <w:pStyle w:val="Heading2"/>
      </w:pPr>
      <w:r>
        <w:t xml:space="preserve">I. Introduction and Background</w:t>
      </w:r>
    </w:p>
    <w:p>
      <w:pPr>
        <w:pStyle w:val="FirstParagraph"/>
      </w:pPr>
      <w:r>
        <w:t xml:space="preserve">The financial landscape of Nigeria, particularly within Lagos State – Africa's largest economic engine – is undergoing unprecedented transformation. As the nation's commercial nerve center housing over 50% of Nigeria's banking headquarters and 70% of its foreign exchange transactions, Lagos demands a new breed of</w:t>
      </w:r>
      <w:r>
        <w:t xml:space="preserve"> </w:t>
      </w:r>
      <w:r>
        <w:rPr>
          <w:iCs/>
          <w:i/>
        </w:rPr>
        <w:t xml:space="preserve">Banker</w:t>
      </w:r>
      <w:r>
        <w:t xml:space="preserve"> </w:t>
      </w:r>
      <w:r>
        <w:t xml:space="preserve">equipped to navigate complex regulatory shifts, digital disruption, and burgeoning SME financing needs. This thesis proposal examines the evolving responsibilities, skills requirements, and ethical imperatives for the modern</w:t>
      </w:r>
      <w:r>
        <w:t xml:space="preserve"> </w:t>
      </w:r>
      <w:r>
        <w:rPr>
          <w:iCs/>
          <w:i/>
        </w:rPr>
        <w:t xml:space="preserve">Banker</w:t>
      </w:r>
      <w:r>
        <w:t xml:space="preserve"> </w:t>
      </w:r>
      <w:r>
        <w:t xml:space="preserve">operating within Nigeria Lagos' dynamic ecosystem. The research addresses a critical gap: while Nigeria's banking sector contributes 10% to national GDP, studies reveal that 68% of Lagos-based bankers report skill gaps in digital financial services (CBN, 2023), directly impacting financial inclusion rates which remain at just 65% for the nation.</w:t>
      </w:r>
    </w:p>
    <w:bookmarkEnd w:id="20"/>
    <w:bookmarkStart w:id="21" w:name="ii.-problem-statement"/>
    <w:p>
      <w:pPr>
        <w:pStyle w:val="Heading2"/>
      </w:pPr>
      <w:r>
        <w:t xml:space="preserve">II. Problem Statement</w:t>
      </w:r>
    </w:p>
    <w:p>
      <w:pPr>
        <w:pStyle w:val="FirstParagraph"/>
      </w:pPr>
      <w:r>
        <w:t xml:space="preserve">Lagos' banking sector faces a paradox: intense competition coexists with persistent underbanked populations (over 38 million Nigerians lack formal accounts). Traditional</w:t>
      </w:r>
      <w:r>
        <w:t xml:space="preserve"> </w:t>
      </w:r>
      <w:r>
        <w:rPr>
          <w:iCs/>
          <w:i/>
        </w:rPr>
        <w:t xml:space="preserve">Banker</w:t>
      </w:r>
      <w:r>
        <w:t xml:space="preserve"> </w:t>
      </w:r>
      <w:r>
        <w:t xml:space="preserve">roles focused on transaction processing and credit assessment are becoming obsolete amid fintech disruption. Simultaneously, Lagos-specific challenges – including pervasive currency volatility, infrastructure gaps in digital connectivity, and complex regulatory frameworks like the CBN's 2021 Digital Banking Guidelines – demand specialized expertise. Current banking curricula in Nigerian institutions fail to adequately prepare</w:t>
      </w:r>
      <w:r>
        <w:t xml:space="preserve"> </w:t>
      </w:r>
      <w:r>
        <w:rPr>
          <w:iCs/>
          <w:i/>
        </w:rPr>
        <w:t xml:space="preserve">Banker</w:t>
      </w:r>
      <w:r>
        <w:t xml:space="preserve">s for these realities. This research directly addresses the urgent need to redefine professional competencies for</w:t>
      </w:r>
      <w:r>
        <w:t xml:space="preserve"> </w:t>
      </w:r>
      <w:r>
        <w:rPr>
          <w:iCs/>
          <w:i/>
        </w:rPr>
        <w:t xml:space="preserve">Banker</w:t>
      </w:r>
      <w:r>
        <w:t xml:space="preserve">s operating within Nigeria Lagos, where failure to adapt risks stifling the city's potential as Africa's $500bn+ financial hub.</w:t>
      </w:r>
    </w:p>
    <w:bookmarkEnd w:id="21"/>
    <w:bookmarkStart w:id="22" w:name="iii.-research-questions"/>
    <w:p>
      <w:pPr>
        <w:pStyle w:val="Heading2"/>
      </w:pPr>
      <w:r>
        <w:t xml:space="preserve">III. Research Questions</w:t>
      </w:r>
    </w:p>
    <w:p>
      <w:pPr>
        <w:numPr>
          <w:ilvl w:val="0"/>
          <w:numId w:val="1001"/>
        </w:numPr>
        <w:pStyle w:val="Compact"/>
      </w:pPr>
      <w:r>
        <w:t xml:space="preserve">How do regulatory pressures (e.g., CBN's e-Naira mandate) and fintech competition specifically reshape core responsibilities of a</w:t>
      </w:r>
      <w:r>
        <w:t xml:space="preserve"> </w:t>
      </w:r>
      <w:r>
        <w:rPr>
          <w:iCs/>
          <w:i/>
        </w:rPr>
        <w:t xml:space="preserve">Banker</w:t>
      </w:r>
      <w:r>
        <w:t xml:space="preserve"> </w:t>
      </w:r>
      <w:r>
        <w:t xml:space="preserve">in Lagos?</w:t>
      </w:r>
    </w:p>
    <w:p>
      <w:pPr>
        <w:numPr>
          <w:ilvl w:val="0"/>
          <w:numId w:val="1001"/>
        </w:numPr>
        <w:pStyle w:val="Compact"/>
      </w:pPr>
      <w:r>
        <w:t xml:space="preserve">To what extent does the current professional development framework for bankers in Nigeria Lagos align with market demands for digital literacy, data analytics, and ethical AI deployment?</w:t>
      </w:r>
    </w:p>
    <w:p>
      <w:pPr>
        <w:numPr>
          <w:ilvl w:val="0"/>
          <w:numId w:val="1001"/>
        </w:numPr>
        <w:pStyle w:val="Compact"/>
      </w:pPr>
      <w:r>
        <w:t xml:space="preserve">What unique contextual challenges – including Lagos' urban economic fragmentation and informal sector dominance – require tailored banking strategies from the modern</w:t>
      </w:r>
      <w:r>
        <w:t xml:space="preserve"> </w:t>
      </w:r>
      <w:r>
        <w:rPr>
          <w:iCs/>
          <w:i/>
        </w:rPr>
        <w:t xml:space="preserve">Banker</w:t>
      </w:r>
      <w:r>
        <w:t xml:space="preserve">?</w:t>
      </w:r>
    </w:p>
    <w:bookmarkEnd w:id="22"/>
    <w:bookmarkStart w:id="23" w:name="iv.-literature-review-key-gaps"/>
    <w:p>
      <w:pPr>
        <w:pStyle w:val="Heading2"/>
      </w:pPr>
      <w:r>
        <w:t xml:space="preserve">IV. Literature Review (Key Gaps)</w:t>
      </w:r>
    </w:p>
    <w:p>
      <w:pPr>
        <w:pStyle w:val="FirstParagraph"/>
      </w:pPr>
      <w:r>
        <w:t xml:space="preserve">Numerous studies examine Nigeria's macro-financial trends (Akinboye &amp; Olowookere, 2021), yet few focus on the human element within Lagos' micro-ecosystem. Existing literature on banking roles primarily draws from Western contexts (e.g., OECD, 2022), ignoring Lagos' unique challenges like recurrent power outages affecting digital banking or the "Lagos Tax" phenomenon where informal sector transactions bypass traditional finance. Crucially, no recent research assesses how</w:t>
      </w:r>
      <w:r>
        <w:t xml:space="preserve"> </w:t>
      </w:r>
      <w:r>
        <w:rPr>
          <w:iCs/>
          <w:i/>
        </w:rPr>
        <w:t xml:space="preserve">Banker</w:t>
      </w:r>
      <w:r>
        <w:t xml:space="preserve"> </w:t>
      </w:r>
      <w:r>
        <w:t xml:space="preserve">skills are evolving within Nigeria Lagos specifically. This thesis fills this void by centering the local reality.</w:t>
      </w:r>
    </w:p>
    <w:bookmarkEnd w:id="23"/>
    <w:bookmarkStart w:id="24" w:name="v.-research-objectives"/>
    <w:p>
      <w:pPr>
        <w:pStyle w:val="Heading2"/>
      </w:pPr>
      <w:r>
        <w:t xml:space="preserve">V. Research Objectives</w:t>
      </w:r>
    </w:p>
    <w:p>
      <w:pPr>
        <w:numPr>
          <w:ilvl w:val="0"/>
          <w:numId w:val="1002"/>
        </w:numPr>
        <w:pStyle w:val="Compact"/>
      </w:pPr>
      <w:r>
        <w:t xml:space="preserve">To map the current competency profile of frontline bankers across 5 major Lagos banks (including First Bank, Access Bank, FCMB) against emerging industry requirements.</w:t>
      </w:r>
    </w:p>
    <w:p>
      <w:pPr>
        <w:numPr>
          <w:ilvl w:val="0"/>
          <w:numId w:val="1002"/>
        </w:numPr>
        <w:pStyle w:val="Compact"/>
      </w:pPr>
      <w:r>
        <w:t xml:space="preserve">To identify context-specific barriers to digital banking adoption faced by bankers in Lagos' diverse neighborhoods (e.g., Ikeja vs. Surulere).</w:t>
      </w:r>
    </w:p>
    <w:p>
      <w:pPr>
        <w:numPr>
          <w:ilvl w:val="0"/>
          <w:numId w:val="1002"/>
        </w:numPr>
        <w:pStyle w:val="Compact"/>
      </w:pPr>
      <w:r>
        <w:t xml:space="preserve">To develop a framework for "Lagos-Ready Banking Competencies" integrating regulatory knowledge, cultural intelligence, and technology fluency.</w:t>
      </w:r>
    </w:p>
    <w:p>
      <w:pPr>
        <w:numPr>
          <w:ilvl w:val="0"/>
          <w:numId w:val="1002"/>
        </w:numPr>
        <w:pStyle w:val="Compact"/>
      </w:pPr>
      <w:r>
        <w:t xml:space="preserve">To propose policy recommendations for Nigerian banking regulators (CBN) and institutions to accelerate banker readiness.</w:t>
      </w:r>
    </w:p>
    <w:bookmarkEnd w:id="24"/>
    <w:bookmarkStart w:id="25" w:name="vi.-methodology"/>
    <w:p>
      <w:pPr>
        <w:pStyle w:val="Heading2"/>
      </w:pPr>
      <w:r>
        <w:t xml:space="preserve">VI. Methodology</w:t>
      </w:r>
    </w:p>
    <w:p>
      <w:pPr>
        <w:pStyle w:val="FirstParagraph"/>
      </w:pPr>
      <w:r>
        <w:t xml:space="preserve">This mixed-methods study will be conducted in two phases within Nigeria Lagos:</w:t>
      </w:r>
    </w:p>
    <w:p>
      <w:pPr>
        <w:numPr>
          <w:ilvl w:val="0"/>
          <w:numId w:val="1003"/>
        </w:numPr>
        <w:pStyle w:val="Compact"/>
      </w:pPr>
      <w:r>
        <w:rPr>
          <w:bCs/>
          <w:b/>
        </w:rPr>
        <w:t xml:space="preserve">Phase 1 (Quantitative):</w:t>
      </w:r>
      <w:r>
        <w:t xml:space="preserve"> </w:t>
      </w:r>
      <w:r>
        <w:t xml:space="preserve">Survey of 300 practicing bankers across Lagos branches (stratified by bank size, role, and neighborhood), using a validated competency framework adapted from the CFA Institute's Financial Professional Competency Model. Metrics will include digital tool proficiency, regulatory knowledge scores, and perceived client service challenges.</w:t>
      </w:r>
    </w:p>
    <w:p>
      <w:pPr>
        <w:numPr>
          <w:ilvl w:val="0"/>
          <w:numId w:val="1003"/>
        </w:numPr>
        <w:pStyle w:val="Compact"/>
      </w:pPr>
      <w:r>
        <w:rPr>
          <w:bCs/>
          <w:b/>
        </w:rPr>
        <w:t xml:space="preserve">Phase 2 (Qualitative):</w:t>
      </w:r>
      <w:r>
        <w:t xml:space="preserve"> </w:t>
      </w:r>
      <w:r>
        <w:t xml:space="preserve">In-depth interviews with 30 banking executives (including Lagos branch managers) and 20 SME clients in Lagos' informal markets. Focus groups with junior bankers will explore on-the-ground implementation barriers. All data will be analyzed using NVivo for thematic coding, contextualized within Nigeria's 2024 Banking Industry Transformation Plan.</w:t>
      </w:r>
    </w:p>
    <w:bookmarkEnd w:id="25"/>
    <w:bookmarkStart w:id="26" w:name="vii.-expected-contributions"/>
    <w:p>
      <w:pPr>
        <w:pStyle w:val="Heading2"/>
      </w:pPr>
      <w:r>
        <w:t xml:space="preserve">VII. Expected Contributions</w:t>
      </w:r>
    </w:p>
    <w:p>
      <w:pPr>
        <w:pStyle w:val="FirstParagraph"/>
      </w:pPr>
      <w:r>
        <w:t xml:space="preserve">This thesis offers multi-faceted value:</w:t>
      </w:r>
    </w:p>
    <w:p>
      <w:pPr>
        <w:numPr>
          <w:ilvl w:val="0"/>
          <w:numId w:val="1004"/>
        </w:numPr>
        <w:pStyle w:val="Compact"/>
      </w:pPr>
      <w:r>
        <w:rPr>
          <w:bCs/>
          <w:b/>
        </w:rPr>
        <w:t xml:space="preserve">Academic:</w:t>
      </w:r>
      <w:r>
        <w:t xml:space="preserve"> </w:t>
      </w:r>
      <w:r>
        <w:t xml:space="preserve">A novel theoretical model linking African urban banking contexts to professional competency, contributing to emerging scholarship on Global South financial innovation.</w:t>
      </w:r>
    </w:p>
    <w:p>
      <w:pPr>
        <w:numPr>
          <w:ilvl w:val="0"/>
          <w:numId w:val="1004"/>
        </w:numPr>
        <w:pStyle w:val="Compact"/>
      </w:pPr>
      <w:r>
        <w:rPr>
          <w:bCs/>
          <w:b/>
        </w:rPr>
        <w:t xml:space="preserve">Professional:</w:t>
      </w:r>
      <w:r>
        <w:t xml:space="preserve"> </w:t>
      </w:r>
      <w:r>
        <w:t xml:space="preserve">The "Lagos-Ready Banking Competencies" framework will provide banks with actionable training modules addressing Nigeria Lagos' specific pain points (e.g., integrating USSD banking for low-connectivity areas).</w:t>
      </w:r>
    </w:p>
    <w:p>
      <w:pPr>
        <w:numPr>
          <w:ilvl w:val="0"/>
          <w:numId w:val="1004"/>
        </w:numPr>
        <w:pStyle w:val="Compact"/>
      </w:pPr>
      <w:r>
        <w:rPr>
          <w:bCs/>
          <w:b/>
        </w:rPr>
        <w:t xml:space="preserve">Societal:</w:t>
      </w:r>
      <w:r>
        <w:t xml:space="preserve"> </w:t>
      </w:r>
      <w:r>
        <w:t xml:space="preserve">By enhancing banker capability to serve informal sector clients, the research directly supports Nigeria's National Financial Inclusion Strategy (2021-2025), aiming to lift 65% of Lagos' unbanked into formal finance by 2030.</w:t>
      </w:r>
    </w:p>
    <w:p>
      <w:pPr>
        <w:numPr>
          <w:ilvl w:val="0"/>
          <w:numId w:val="1004"/>
        </w:numPr>
        <w:pStyle w:val="Compact"/>
      </w:pPr>
      <w:r>
        <w:rPr>
          <w:bCs/>
          <w:b/>
        </w:rPr>
        <w:t xml:space="preserve">Policy:</w:t>
      </w:r>
      <w:r>
        <w:t xml:space="preserve"> </w:t>
      </w:r>
      <w:r>
        <w:t xml:space="preserve">Evidence-based recommendations for CBN on revising banker certification requirements and incentivizing digital literacy programs tailored to Lagos' infrastructure realities.</w:t>
      </w:r>
    </w:p>
    <w:bookmarkEnd w:id="26"/>
    <w:bookmarkStart w:id="27" w:name="X24c03c00c2714fdc3c09a7aece517778d4a3497"/>
    <w:p>
      <w:pPr>
        <w:pStyle w:val="Heading2"/>
      </w:pPr>
      <w:r>
        <w:t xml:space="preserve">VIII. Significance in Nigeria Lagos Context</w:t>
      </w:r>
    </w:p>
    <w:p>
      <w:pPr>
        <w:pStyle w:val="FirstParagraph"/>
      </w:pPr>
      <w:r>
        <w:t xml:space="preserve">Lagos is not merely the location; it's the crucible for this research. As Africa's most populous city (over 15 million inhabitants), Lagos generates 37% of Nigeria's tax revenue and hosts over 75% of the nation’s fintech startups (Fintech Association, 2023). The</w:t>
      </w:r>
      <w:r>
        <w:t xml:space="preserve"> </w:t>
      </w:r>
      <w:r>
        <w:rPr>
          <w:iCs/>
          <w:i/>
        </w:rPr>
        <w:t xml:space="preserve">Banker</w:t>
      </w:r>
      <w:r>
        <w:t xml:space="preserve"> </w:t>
      </w:r>
      <w:r>
        <w:t xml:space="preserve">operating here must master a unique triad: navigating complex Lagos State government licensing procedures, serving clients with diverse economic realities (from luxury real estate developers to market traders), and leveraging Lagos’ high mobile penetration rate (85%) for innovative service delivery. This thesis directly tackles the "Lagos Effect" – where national banking policies require hyper-local adaptation that is currently absent from professional training.</w:t>
      </w:r>
    </w:p>
    <w:bookmarkEnd w:id="27"/>
    <w:bookmarkStart w:id="28" w:name="ix.-timeline"/>
    <w:p>
      <w:pPr>
        <w:pStyle w:val="Heading2"/>
      </w:pPr>
      <w:r>
        <w:t xml:space="preserve">IX. Timeline</w:t>
      </w:r>
    </w:p>
    <w:p>
      <w:pPr>
        <w:numPr>
          <w:ilvl w:val="0"/>
          <w:numId w:val="1005"/>
        </w:numPr>
        <w:pStyle w:val="Compact"/>
      </w:pPr>
      <w:r>
        <w:rPr>
          <w:bCs/>
          <w:b/>
        </w:rPr>
        <w:t xml:space="preserve">Months 1-3:</w:t>
      </w:r>
      <w:r>
        <w:t xml:space="preserve"> </w:t>
      </w:r>
      <w:r>
        <w:t xml:space="preserve">Literature review, ethics approval, survey instrument finalization (Nigeria Lagos context focus)</w:t>
      </w:r>
    </w:p>
    <w:p>
      <w:pPr>
        <w:numPr>
          <w:ilvl w:val="0"/>
          <w:numId w:val="1005"/>
        </w:numPr>
        <w:pStyle w:val="Compact"/>
      </w:pPr>
      <w:r>
        <w:rPr>
          <w:bCs/>
          <w:b/>
        </w:rPr>
        <w:t xml:space="preserve">Months 4-6:</w:t>
      </w:r>
      <w:r>
        <w:t xml:space="preserve"> </w:t>
      </w:r>
      <w:r>
        <w:t xml:space="preserve">Quantitative data collection across Lagos branches; preliminary analysis</w:t>
      </w:r>
    </w:p>
    <w:p>
      <w:pPr>
        <w:numPr>
          <w:ilvl w:val="0"/>
          <w:numId w:val="1005"/>
        </w:numPr>
        <w:pStyle w:val="Compact"/>
      </w:pPr>
      <w:r>
        <w:rPr>
          <w:bCs/>
          <w:b/>
        </w:rPr>
        <w:t xml:space="preserve">Months 7-9:</w:t>
      </w:r>
      <w:r>
        <w:t xml:space="preserve"> </w:t>
      </w:r>
      <w:r>
        <w:t xml:space="preserve">Qualitative fieldwork in diverse Lagos neighborhoods; thematic analysis</w:t>
      </w:r>
    </w:p>
    <w:p>
      <w:pPr>
        <w:numPr>
          <w:ilvl w:val="0"/>
          <w:numId w:val="1005"/>
        </w:numPr>
        <w:pStyle w:val="Compact"/>
      </w:pPr>
      <w:r>
        <w:rPr>
          <w:bCs/>
          <w:b/>
        </w:rPr>
        <w:t xml:space="preserve">Months 10-12:</w:t>
      </w:r>
      <w:r>
        <w:t xml:space="preserve"> </w:t>
      </w:r>
      <w:r>
        <w:t xml:space="preserve">Framework development, policy recommendations, thesis drafting</w:t>
      </w:r>
    </w:p>
    <w:bookmarkEnd w:id="28"/>
    <w:bookmarkStart w:id="29" w:name="x.-conclusion"/>
    <w:p>
      <w:pPr>
        <w:pStyle w:val="Heading2"/>
      </w:pPr>
      <w:r>
        <w:t xml:space="preserve">X. Conclusion</w:t>
      </w:r>
    </w:p>
    <w:p>
      <w:pPr>
        <w:pStyle w:val="FirstParagraph"/>
      </w:pPr>
      <w:r>
        <w:t xml:space="preserve">The modern</w:t>
      </w:r>
      <w:r>
        <w:t xml:space="preserve"> </w:t>
      </w:r>
      <w:r>
        <w:rPr>
          <w:iCs/>
          <w:i/>
        </w:rPr>
        <w:t xml:space="preserve">Banker</w:t>
      </w:r>
      <w:r>
        <w:t xml:space="preserve"> </w:t>
      </w:r>
      <w:r>
        <w:t xml:space="preserve">in Nigeria Lagos is no longer merely a transaction handler but a strategic growth catalyst for the nation's most dynamic economy. This thesis proposal responds to an urgent need: to define, measure, and develop the competencies that will enable bankers to turn Lagos' financial challenges into opportunities. By grounding this research exclusively within Nigeria Lagos' unique socio-economic reality – where every dollar transacted carries weight in a city reshaping Africa's financial future – this study promises not only academic rigor but tangible impact for thousands of bankers and millions of underserved Nigerians. The outcome will be the first comprehensive roadmap for building a banker who thrives specifically within the vibrant, chaotic, and ultimately transformative environment that is Lagos.</w:t>
      </w:r>
    </w:p>
    <w:p>
      <w:pPr>
        <w:pStyle w:val="BodyText"/>
      </w:pPr>
      <w:r>
        <w:rPr>
          <w:bCs/>
          <w:b/>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Modern Banker in Nigeria Lagos</dc:title>
  <dc:creator/>
  <dc:language>en</dc:language>
  <cp:keywords/>
  <dcterms:created xsi:type="dcterms:W3CDTF">2026-07-21T07:55:00Z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file>