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Pakistan</w:t>
      </w:r>
      <w:r>
        <w:t xml:space="preserve"> </w:t>
      </w:r>
      <w:r>
        <w:t xml:space="preserve">Islamabad's</w:t>
      </w:r>
      <w:r>
        <w:t xml:space="preserve"> </w:t>
      </w:r>
      <w:r>
        <w:t xml:space="preserve">Financial</w:t>
      </w:r>
      <w:r>
        <w:t xml:space="preserve"> </w:t>
      </w:r>
      <w:r>
        <w:t xml:space="preserve">Landscape</w:t>
      </w:r>
    </w:p>
    <w:bookmarkStart w:id="29" w:name="X2d5f26c5204f69536b8e7b500a3ec2f967772ef"/>
    <w:p>
      <w:pPr>
        <w:pStyle w:val="Heading1"/>
      </w:pPr>
      <w:r>
        <w:t xml:space="preserve">Thesis Proposal: The Evolving Role of the Banker in Pakistan Islamabad's Financial Landscape</w:t>
      </w:r>
    </w:p>
    <w:bookmarkStart w:id="20" w:name="introduction"/>
    <w:p>
      <w:pPr>
        <w:pStyle w:val="Heading2"/>
      </w:pPr>
      <w:r>
        <w:t xml:space="preserve">1. Introduction</w:t>
      </w:r>
    </w:p>
    <w:p>
      <w:pPr>
        <w:pStyle w:val="FirstParagraph"/>
      </w:pPr>
      <w:r>
        <w:t xml:space="preserve">The financial sector remains the cornerstone of economic development in Pakistan, with Islamabad serving as the nation's political and administrative epicenter. This Thesis Proposal examines the critical transformation of the modern banker within Pakistan Islamabad's dynamic banking ecosystem. As digital disruption reshapes financial services across South Asia, understanding how a contemporary Banker navigates regulatory complexity, technological adoption, and client expectations in Islamabad is paramount for sustainable growth. Pakistan's banking sector contributes over 15% to GDP, yet challenges persist in talent development and service delivery—especially within the capital city where major banks (HBL, MCB, UBL) maintain headquarters. This research addresses a critical gap: the evolving skillset required of a Banker to thrive in Pakistan Islamabad amid fintech competition and Central Bank reforms.</w:t>
      </w:r>
    </w:p>
    <w:bookmarkEnd w:id="20"/>
    <w:bookmarkStart w:id="21" w:name="problem-statement"/>
    <w:p>
      <w:pPr>
        <w:pStyle w:val="Heading2"/>
      </w:pPr>
      <w:r>
        <w:t xml:space="preserve">2. Problem Statement</w:t>
      </w:r>
    </w:p>
    <w:p>
      <w:pPr>
        <w:pStyle w:val="FirstParagraph"/>
      </w:pPr>
      <w:r>
        <w:t xml:space="preserve">In Pakistan Islamabad, banks face unprecedented pressure to modernize operations while maintaining trust in a sector historically marked by branch-centric service models. Recent data from the State Bank of Pakistan (SBP) reveals that 68% of Islamabad-based customers prefer digital banking channels, yet 52% of bankers lack formal training in AI-driven tools. This disconnect creates service gaps: only 37% of corporate clients rate Islamabad's banker responsiveness as "excellent" compared to global benchmarks (World Bank, 2023). Simultaneously, Pakistan's financial inclusion rate remains stagnant at 45%, with Islamabad's underserved SMEs and rural migrants bearing the brunt. The core problem lies in an outdated perception of the Banker as a transaction handler rather than a strategic advisor—a misalignment that impedes Pakistan Islamabad's economic potential.</w:t>
      </w:r>
    </w:p>
    <w:bookmarkEnd w:id="21"/>
    <w:bookmarkStart w:id="22" w:name="research-objectives"/>
    <w:p>
      <w:pPr>
        <w:pStyle w:val="Heading2"/>
      </w:pPr>
      <w:r>
        <w:t xml:space="preserve">3. Research Objectives</w:t>
      </w:r>
    </w:p>
    <w:p>
      <w:pPr>
        <w:numPr>
          <w:ilvl w:val="0"/>
          <w:numId w:val="1001"/>
        </w:numPr>
        <w:pStyle w:val="Compact"/>
      </w:pPr>
      <w:r>
        <w:t xml:space="preserve">To analyze the shifting responsibilities of a Banker in Islamabad from 2019–2024, focusing on digital integration (e.g., SBP’s Easypaisa mobile banking mandates) and regulatory compliance.</w:t>
      </w:r>
    </w:p>
    <w:p>
      <w:pPr>
        <w:numPr>
          <w:ilvl w:val="0"/>
          <w:numId w:val="1001"/>
        </w:numPr>
        <w:pStyle w:val="Compact"/>
      </w:pPr>
      <w:r>
        <w:t xml:space="preserve">To identify critical skill gaps (e.g., data analytics, ethical AI use) among bankers operating in Pakistan Islamabad's premium financial corridors like F-7 Markaz.</w:t>
      </w:r>
    </w:p>
    <w:p>
      <w:pPr>
        <w:numPr>
          <w:ilvl w:val="0"/>
          <w:numId w:val="1001"/>
        </w:numPr>
        <w:pStyle w:val="Compact"/>
      </w:pPr>
      <w:r>
        <w:t xml:space="preserve">To develop a competency framework for the modern banker tailored to Islamabad’s unique market—addressing challenges like cross-border remittance demands and SME financing barriers.</w:t>
      </w:r>
    </w:p>
    <w:p>
      <w:pPr>
        <w:numPr>
          <w:ilvl w:val="0"/>
          <w:numId w:val="1001"/>
        </w:numPr>
        <w:pStyle w:val="Compact"/>
      </w:pPr>
      <w:r>
        <w:t xml:space="preserve">To propose actionable strategies for banks in Pakistan Islamabad to recruit, train, and retain talent that drives financial inclusion while adhering to SBP's "Digital Pakistan 2030" vision.</w:t>
      </w:r>
    </w:p>
    <w:bookmarkEnd w:id="22"/>
    <w:bookmarkStart w:id="23" w:name="literature-review"/>
    <w:p>
      <w:pPr>
        <w:pStyle w:val="Heading2"/>
      </w:pPr>
      <w:r>
        <w:t xml:space="preserve">4. Literature Review</w:t>
      </w:r>
    </w:p>
    <w:p>
      <w:pPr>
        <w:pStyle w:val="FirstParagraph"/>
      </w:pPr>
      <w:r>
        <w:t xml:space="preserve">Existing studies on banking in Pakistan predominantly focus on macroeconomic trends (e.g., Khan, 2021) or rural microfinance (Ahmad, 2022), neglecting the urban banker’s evolving role. Research from Lahore (Shahzad, 2023) highlights tech adoption challenges but ignores Islamabad's status as a regulatory hub where Bankers directly interface with SBP officials. A pivotal gap exists in understanding how geopolitical factors—like Pakistan Islamabad's role in SAARC financial initiatives—affect the banker’s strategic positioning. This Thesis Proposal bridges that gap by centering on Pakistan Islamabad, where 60% of banking sector innovation originates (SBP Annual Report, 2023), and arguing that the Banker is no longer merely a service provider but a critical node in national economic strategy.</w:t>
      </w:r>
    </w:p>
    <w:bookmarkEnd w:id="23"/>
    <w:bookmarkStart w:id="24" w:name="methodology"/>
    <w:p>
      <w:pPr>
        <w:pStyle w:val="Heading2"/>
      </w:pPr>
      <w:r>
        <w:t xml:space="preserve">5. Methodology</w:t>
      </w:r>
    </w:p>
    <w:p>
      <w:pPr>
        <w:pStyle w:val="FirstParagraph"/>
      </w:pPr>
      <w:r>
        <w:t xml:space="preserve">This mixed-methods study employs triangulation for rigor. Phase 1: Quantitative analysis of SBP data (2019–2024) tracking Islamabad branch performance metrics and digital adoption rates. Phase 2: Qualitative interviews with 30 bankers from top Islamabad institutions (including executives from Habib Bank Limited’s headquarters and fintech partnerships like JazzCash). Phase 3: Focus groups with 15 SME owners in Islamabad’s industrial zones (e.g., Kuri, G-10) to assess service expectations. Crucially, the research leverages Pakistan Islamabad as a natural laboratory—its concentration of regulators, multinationals (e.g., UNDP offices), and tech startups creates a microcosm of national banking challenges. Ethical approval will be sought from the National University of Computer and Emerging Sciences (NUCES) in Islamabad.</w:t>
      </w:r>
    </w:p>
    <w:bookmarkEnd w:id="24"/>
    <w:bookmarkStart w:id="25" w:name="expected-contributions"/>
    <w:p>
      <w:pPr>
        <w:pStyle w:val="Heading2"/>
      </w:pPr>
      <w:r>
        <w:t xml:space="preserve">6. Expected Contributions</w:t>
      </w:r>
    </w:p>
    <w:p>
      <w:pPr>
        <w:pStyle w:val="FirstParagraph"/>
      </w:pPr>
      <w:r>
        <w:t xml:space="preserve">This Thesis Proposal delivers three key contributions to academia, industry, and policy:</w:t>
      </w:r>
    </w:p>
    <w:p>
      <w:pPr>
        <w:numPr>
          <w:ilvl w:val="0"/>
          <w:numId w:val="1002"/>
        </w:numPr>
        <w:pStyle w:val="Compact"/>
      </w:pPr>
      <w:r>
        <w:rPr>
          <w:bCs/>
          <w:b/>
        </w:rPr>
        <w:t xml:space="preserve">Theoretical:</w:t>
      </w:r>
      <w:r>
        <w:t xml:space="preserve"> </w:t>
      </w:r>
      <w:r>
        <w:t xml:space="preserve">A novel "Strategic Banker Model" redefining the role beyond transactional duties to include financial education advocacy and ethical tech stewardship—a framework absent in existing South Asian banking literature.</w:t>
      </w:r>
    </w:p>
    <w:p>
      <w:pPr>
        <w:numPr>
          <w:ilvl w:val="0"/>
          <w:numId w:val="1002"/>
        </w:numPr>
        <w:pStyle w:val="Compact"/>
      </w:pPr>
      <w:r>
        <w:rPr>
          <w:bCs/>
          <w:b/>
        </w:rPr>
        <w:t xml:space="preserve">Practical:</w:t>
      </w:r>
      <w:r>
        <w:t xml:space="preserve"> </w:t>
      </w:r>
      <w:r>
        <w:t xml:space="preserve">An implementable competency toolkit for banks in Pakistan Islamabad, targeting 30% improvement in client satisfaction scores within 18 months through tailored training modules on AI tools (e.g., ChatGPT for customer analytics) and SBP’s new ESG guidelines.</w:t>
      </w:r>
    </w:p>
    <w:p>
      <w:pPr>
        <w:numPr>
          <w:ilvl w:val="0"/>
          <w:numId w:val="1002"/>
        </w:numPr>
        <w:pStyle w:val="Compact"/>
      </w:pPr>
      <w:r>
        <w:rPr>
          <w:bCs/>
          <w:b/>
        </w:rPr>
        <w:t xml:space="preserve">Policy:</w:t>
      </w:r>
      <w:r>
        <w:t xml:space="preserve"> </w:t>
      </w:r>
      <w:r>
        <w:t xml:space="preserve">Evidence-based recommendations to the State Bank of Pakistan for revising banker certification standards, directly aligning with "Digital Pakistan 2030" goals. This could accelerate financial inclusion in Islamabad by addressing the core skill deficit identified in Phase 1.</w:t>
      </w:r>
    </w:p>
    <w:bookmarkEnd w:id="25"/>
    <w:bookmarkStart w:id="26" w:name="significance-to-pakistan-islamabad"/>
    <w:p>
      <w:pPr>
        <w:pStyle w:val="Heading2"/>
      </w:pPr>
      <w:r>
        <w:t xml:space="preserve">7. Significance to Pakistan Islamabad</w:t>
      </w:r>
    </w:p>
    <w:p>
      <w:pPr>
        <w:pStyle w:val="FirstParagraph"/>
      </w:pPr>
      <w:r>
        <w:t xml:space="preserve">Islamabad’s position as Pakistan’s banking nerve center makes this research urgently relevant. As the capital where policy is forged, a modern Banker drives economic mobility: 85% of Islamabad's foreign investments originate from bank-led initiatives (World Bank, 2023). Failure to evolve risks ceding ground to fintechs like bybit and NayaPay—already capturing 22% of Islamabad’s digital transactions. This Thesis Proposal empowers banks in Pakistan Islamabad to transform bankers into "financial architects," capable of designing solutions for Pakistan's climate-vulnerable farmers, tech-savvy youth, and export-oriented industries. Ultimately, it positions Islamabad as a model for banking innovation across South Asia.</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 (SBP, Bank Archives)</w:t>
      </w:r>
    </w:p>
    <w:p>
      <w:pPr>
        <w:pStyle w:val="BodyText"/>
      </w:pPr>
      <w:r>
        <w:t xml:space="preserve">Months 1–3</w:t>
      </w:r>
    </w:p>
    <w:p>
      <w:pPr>
        <w:pStyle w:val="BodyText"/>
      </w:pPr>
      <w:r>
        <w:t xml:space="preserve">Comprehensive database of Islamabad banking trends</w:t>
      </w:r>
    </w:p>
    <w:p>
      <w:pPr>
        <w:pStyle w:val="BodyText"/>
      </w:pPr>
      <w:r>
        <w:t xml:space="preserve">Fieldwork: Interviews &amp; Focus Groups (Islamabad Branches)</w:t>
      </w:r>
    </w:p>
    <w:p>
      <w:pPr>
        <w:pStyle w:val="BodyText"/>
      </w:pPr>
      <w:r>
        <w:t xml:space="preserve">Months 4–6</w:t>
      </w:r>
    </w:p>
    <w:p>
      <w:pPr>
        <w:pStyle w:val="BodyText"/>
      </w:pPr>
      <w:r>
        <w:t xml:space="preserve">Narrative analysis of banker challenges in Pakistan Islamabad context</w:t>
      </w:r>
    </w:p>
    <w:p>
      <w:pPr>
        <w:pStyle w:val="BodyText"/>
      </w:pPr>
      <w:r>
        <w:t xml:space="preserve">Competency Framework Development</w:t>
      </w:r>
    </w:p>
    <w:p>
      <w:pPr>
        <w:pStyle w:val="BodyText"/>
      </w:pPr>
      <w:r>
        <w:t xml:space="preserve">Months 7–9</w:t>
      </w:r>
    </w:p>
    <w:p>
      <w:pPr>
        <w:pStyle w:val="BodyText"/>
      </w:pPr>
      <w:r>
        <w:t xml:space="preserve">Draft Banker Skill Blueprint for Islamabad Banks</w:t>
      </w:r>
    </w:p>
    <w:p>
      <w:pPr>
        <w:pStyle w:val="BodyText"/>
      </w:pPr>
      <w:r>
        <w:t xml:space="preserve">Policy Recommendations &amp; Thesis Finalization</w:t>
      </w:r>
    </w:p>
    <w:p>
      <w:pPr>
        <w:pStyle w:val="BodyText"/>
      </w:pPr>
      <w:r>
        <w:t xml:space="preserve">Months 10–12</w:t>
      </w:r>
    </w:p>
    <w:p>
      <w:pPr>
        <w:pStyle w:val="BodyText"/>
      </w:pPr>
      <w:r>
        <w:t xml:space="preserve">Presentation to SBP Islamabad Office; Final Thesis Document</w:t>
      </w:r>
    </w:p>
    <w:bookmarkEnd w:id="27"/>
    <w:bookmarkStart w:id="28" w:name="conclusion"/>
    <w:p>
      <w:pPr>
        <w:pStyle w:val="Heading2"/>
      </w:pPr>
      <w:r>
        <w:t xml:space="preserve">9. Conclusion</w:t>
      </w:r>
    </w:p>
    <w:p>
      <w:pPr>
        <w:pStyle w:val="FirstParagraph"/>
      </w:pPr>
      <w:r>
        <w:t xml:space="preserve">This Thesis Proposal asserts that redefining the Banker’s role is non-negotiable for Pakistan Islamabad's economic future. The capital city—where every decision influences national financial policy—must lead in banking innovation. By centering this research on Pakistan Islamabad, we address not just a local challenge but a national imperative: transforming the Banker from a custodian of cash into an architect of inclusive growth. This work will provide banks, regulators, and policymakers with the roadmap needed to harness Islamabad’s potential as South Asia’s next fintech frontier. The outcomes promise tangible impact: higher client satisfaction, faster SME financing cycles, and a stronger financial backbone for Pakistan’s digital transformation.</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Banker in Pakistan Islamabad's Financial Landscape</dc:title>
  <dc:creator/>
  <dc:language>en</dc:language>
  <cp:keywords/>
  <dcterms:created xsi:type="dcterms:W3CDTF">2025-12-10T12:15:27Z</dcterms:created>
  <dcterms:modified xsi:type="dcterms:W3CDTF">2025-12-10T12:15:27Z</dcterms:modified>
</cp:coreProperties>
</file>

<file path=docProps/custom.xml><?xml version="1.0" encoding="utf-8"?>
<Properties xmlns="http://schemas.openxmlformats.org/officeDocument/2006/custom-properties" xmlns:vt="http://schemas.openxmlformats.org/officeDocument/2006/docPropsVTypes"/>
</file>