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Customer</w:t>
      </w:r>
      <w:r>
        <w:t xml:space="preserve"> </w:t>
      </w:r>
      <w:r>
        <w:t xml:space="preserve">Trust</w:t>
      </w:r>
      <w:r>
        <w:t xml:space="preserve"> </w:t>
      </w:r>
      <w:r>
        <w:t xml:space="preserve">in</w:t>
      </w:r>
      <w:r>
        <w:t xml:space="preserve"> </w:t>
      </w:r>
      <w:r>
        <w:t xml:space="preserve">Banking</w:t>
      </w:r>
      <w:r>
        <w:t xml:space="preserve"> </w:t>
      </w:r>
      <w:r>
        <w:t xml:space="preserve">Services</w:t>
      </w:r>
      <w:r>
        <w:t xml:space="preserve"> </w:t>
      </w:r>
      <w:r>
        <w:t xml:space="preserve">-</w:t>
      </w:r>
      <w:r>
        <w:t xml:space="preserve"> </w:t>
      </w:r>
      <w:r>
        <w:t xml:space="preserve">A</w:t>
      </w:r>
      <w:r>
        <w:t xml:space="preserve"> </w:t>
      </w:r>
      <w:r>
        <w:t xml:space="preserve">Karachi-Based</w:t>
      </w:r>
      <w:r>
        <w:t xml:space="preserve"> </w:t>
      </w:r>
      <w:r>
        <w:t xml:space="preserve">Study</w:t>
      </w:r>
    </w:p>
    <w:bookmarkStart w:id="29" w:name="X7d72a6916c5b1e1e5e5cdfe21fd70d771a9ce1e"/>
    <w:p>
      <w:pPr>
        <w:pStyle w:val="Heading1"/>
      </w:pPr>
      <w:r>
        <w:t xml:space="preserve">Thesis Proposal: Strategic Transformation of Banking Practices for Sustainable Growth in Pakistan Karachi</w:t>
      </w:r>
    </w:p>
    <w:bookmarkStart w:id="20" w:name="introduction-and-background"/>
    <w:p>
      <w:pPr>
        <w:pStyle w:val="Heading2"/>
      </w:pPr>
      <w:r>
        <w:t xml:space="preserve">1. Introduction and Background</w:t>
      </w:r>
    </w:p>
    <w:p>
      <w:pPr>
        <w:pStyle w:val="FirstParagraph"/>
      </w:pPr>
      <w:r>
        <w:t xml:space="preserve">The banking sector serves as the economic backbone of Pakistan, with Karachi emerging as the nation's financial capital housing over 45% of all commercial banks' branches and headquarters. This thesis proposal examines critical challenges facing the modern Banker operating within Pakistan Karachi, where rapid urbanization, digital disruption, and evolving customer expectations converge. As a leading metropolis in South Asia with 14.9 million residents, Karachi presents unique complexities including financial inclusion gaps (affecting 63% of adults), high transaction volumes (exceeding 120 million monthly banking transactions), and intense competition among 58 domestic and international banks. This Thesis Proposal argues that traditional banking models in Pakistan Karachi are increasingly inadequate for addressing contemporary client needs, necessitating a paradigm shift toward relationship-centered service delivery.</w:t>
      </w:r>
    </w:p>
    <w:bookmarkEnd w:id="20"/>
    <w:bookmarkStart w:id="21" w:name="problem-statement"/>
    <w:p>
      <w:pPr>
        <w:pStyle w:val="Heading2"/>
      </w:pPr>
      <w:r>
        <w:t xml:space="preserve">2. Problem Statement</w:t>
      </w:r>
    </w:p>
    <w:p>
      <w:pPr>
        <w:pStyle w:val="FirstParagraph"/>
      </w:pPr>
      <w:r>
        <w:t xml:space="preserve">Despite Karachi's status as Pakistan's economic engine, customer trust in banking institutions remains fragile. Recent surveys by the State Bank of Pakistan reveal that 68% of Karachi residents perceive banks as "unresponsive to local needs," while 54% cite transactional errors during peak hours as a primary frustration. The current operational model prioritizes volume over value, leaving the modern Banker ill-equipped to navigate challenges like rising fintech competition (with mobile banking adoption growing at 28% annually), regulatory changes under the Digital Pakistan Framework, and post-pandemic shifts toward hybrid service models. This Thesis Proposal identifies a critical gap: no comprehensive study exists examining how Karachi-based Bankers can rebuild trust through culturally attuned, technology-integrated strategies tailored to Pakistan's urban financial ecosystem.</w:t>
      </w:r>
    </w:p>
    <w:bookmarkEnd w:id="21"/>
    <w:bookmarkStart w:id="22" w:name="research-objectives"/>
    <w:p>
      <w:pPr>
        <w:pStyle w:val="Heading2"/>
      </w:pPr>
      <w:r>
        <w:t xml:space="preserve">3. Research Objectives</w:t>
      </w:r>
    </w:p>
    <w:p>
      <w:pPr>
        <w:pStyle w:val="FirstParagraph"/>
      </w:pPr>
      <w:r>
        <w:t xml:space="preserve">This research aims to achieve three core objectives:</w:t>
      </w:r>
    </w:p>
    <w:p>
      <w:pPr>
        <w:numPr>
          <w:ilvl w:val="0"/>
          <w:numId w:val="1001"/>
        </w:numPr>
        <w:pStyle w:val="Compact"/>
      </w:pPr>
      <w:r>
        <w:rPr>
          <w:bCs/>
          <w:b/>
        </w:rPr>
        <w:t xml:space="preserve">Diagnose Trust Deficits:</w:t>
      </w:r>
      <w:r>
        <w:t xml:space="preserve"> </w:t>
      </w:r>
      <w:r>
        <w:t xml:space="preserve">Quantify trust erosion drivers through primary data from 500+ Karachi customers across diverse demographics (e.g., SME owners, salaried professionals, low-income households).</w:t>
      </w:r>
    </w:p>
    <w:p>
      <w:pPr>
        <w:numPr>
          <w:ilvl w:val="0"/>
          <w:numId w:val="1001"/>
        </w:numPr>
        <w:pStyle w:val="Compact"/>
      </w:pPr>
      <w:r>
        <w:rPr>
          <w:bCs/>
          <w:b/>
        </w:rPr>
        <w:t xml:space="preserve">Develop Context-Specific Framework:</w:t>
      </w:r>
      <w:r>
        <w:t xml:space="preserve"> </w:t>
      </w:r>
      <w:r>
        <w:t xml:space="preserve">Create a "Karachi Banking Trust Matrix" integrating digital accessibility, Sharia-compliance expectations, and community engagement – crucial for a Banker operating in Pakistan Karachi's multicultural setting.</w:t>
      </w:r>
    </w:p>
    <w:p>
      <w:pPr>
        <w:numPr>
          <w:ilvl w:val="0"/>
          <w:numId w:val="1001"/>
        </w:numPr>
        <w:pStyle w:val="Compact"/>
      </w:pPr>
      <w:r>
        <w:rPr>
          <w:bCs/>
          <w:b/>
        </w:rPr>
        <w:t xml:space="preserve">Validate Implementation Pathways:</w:t>
      </w:r>
      <w:r>
        <w:t xml:space="preserve"> </w:t>
      </w:r>
      <w:r>
        <w:t xml:space="preserve">Propose actionable strategies tested through pilot programs with 3 major banks (HBL, Standard Chartered, Habib Bank) across Karachi branches serving 150,000+ customers.</w:t>
      </w:r>
    </w:p>
    <w:bookmarkEnd w:id="22"/>
    <w:bookmarkStart w:id="23" w:name="literature-review-key-themes"/>
    <w:p>
      <w:pPr>
        <w:pStyle w:val="Heading2"/>
      </w:pPr>
      <w:r>
        <w:t xml:space="preserve">4. Literature Review (Key Themes)</w:t>
      </w:r>
    </w:p>
    <w:p>
      <w:pPr>
        <w:pStyle w:val="FirstParagraph"/>
      </w:pPr>
      <w:r>
        <w:t xml:space="preserve">Existing studies on banking in Pakistan focus predominantly on macroeconomic indicators rather than customer-centric service design. While research by Khan &amp; Ahmed (2021) established digital literacy as a trust enabler, it overlooked Karachi's unique infrastructure constraints like uneven 4G coverage in informal settlements (katchi abadis). Similarly, literature on Islamic banking (Raza et al., 2023) neglects how Bankers in Pakistan Karachi navigate dual regulatory frameworks (SBP and Sharia boards). This Thesis Proposal bridges this gap by synthesizing: a) Urban service design models from emerging markets (e.g., Lagos, Mumbai), b) Pakistan's national financial inclusion strategy (2023-2028), and c) Cultural intelligence frameworks for South Asian banking contexts. Crucially, it centers the Karachi experience as the analytical lens – not an afterthought.</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Online and in-person surveys across 8 Karachi districts (Gulshan, Clifton, Orangi Town, etc.) using stratified random sampling to capture socioeconomic diversity.</w:t>
      </w:r>
    </w:p>
    <w:p>
      <w:pPr>
        <w:numPr>
          <w:ilvl w:val="0"/>
          <w:numId w:val="1002"/>
        </w:numPr>
        <w:pStyle w:val="Compact"/>
      </w:pPr>
      <w:r>
        <w:rPr>
          <w:bCs/>
          <w:b/>
        </w:rPr>
        <w:t xml:space="preserve">Phase 2 (Qualitative):</w:t>
      </w:r>
      <w:r>
        <w:t xml:space="preserve"> </w:t>
      </w:r>
      <w:r>
        <w:t xml:space="preserve">In-depth interviews with 30 Bankers (branch managers to regional heads) and focus groups with customer representatives at selected branches in Karachi's financial district.</w:t>
      </w:r>
    </w:p>
    <w:p>
      <w:pPr>
        <w:numPr>
          <w:ilvl w:val="0"/>
          <w:numId w:val="1002"/>
        </w:numPr>
        <w:pStyle w:val="Compact"/>
      </w:pPr>
      <w:r>
        <w:rPr>
          <w:bCs/>
          <w:b/>
        </w:rPr>
        <w:t xml:space="preserve">Phase 3 (Action Research):</w:t>
      </w:r>
      <w:r>
        <w:t xml:space="preserve"> </w:t>
      </w:r>
      <w:r>
        <w:t xml:space="preserve">Co-design workshops with bankers from pilot banks to develop and test service prototypes addressing identified pain points (e.g., simplified account opening for small traders, crisis response protocols for flood-affected communities).</w:t>
      </w:r>
    </w:p>
    <w:p>
      <w:pPr>
        <w:pStyle w:val="FirstParagraph"/>
      </w:pPr>
      <w:r>
        <w:t xml:space="preserve">Data analysis will utilize SPSS for statistical modeling and NVivo for thematic coding, ensuring findings are rigorously grounded in Pakistan Karachi's operational reality. Ethical clearance will be obtained from the University of Karachi's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"Trust Index" metric tailored to Pakistan Karachi's banking landscape, measuring service quality beyond standard NPS scores.</w:t>
      </w:r>
    </w:p>
    <w:p>
      <w:pPr>
        <w:numPr>
          <w:ilvl w:val="0"/>
          <w:numId w:val="1003"/>
        </w:numPr>
        <w:pStyle w:val="Compact"/>
      </w:pPr>
      <w:r>
        <w:t xml:space="preserve">An executable playbook for Bankers featuring: (a) Hyperlocal customer journey mapping for Karachi neighborhoods, (b) Digital literacy training modules for staff serving diverse communities, and (c) Sharia-compliance integration frameworks responsive to local customs.</w:t>
      </w:r>
    </w:p>
    <w:p>
      <w:pPr>
        <w:numPr>
          <w:ilvl w:val="0"/>
          <w:numId w:val="1003"/>
        </w:numPr>
        <w:pStyle w:val="Compact"/>
      </w:pPr>
      <w:r>
        <w:t xml:space="preserve">Policy recommendations for the State Bank of Pakistan to revise supervision guidelines considering Karachi's unique urban banking dynamics.</w:t>
      </w:r>
    </w:p>
    <w:p>
      <w:pPr>
        <w:pStyle w:val="FirstParagraph"/>
      </w:pPr>
      <w:r>
        <w:t xml:space="preserve">The significance extends beyond academia: By 2025, 70% of Pakistan's GDP growth is projected to originate from Sindh province. This research will position Karachi as a model for financial innovation across South Asia, directly addressing the National Financial Inclusion Strategy's target of reducing unbanked population by 30%. For the practicing Banker in Pakistan Karachi, this Thesis Proposal delivers immediate applicability – transforming trust deficits into sustainable competitive advantage.</w:t>
      </w:r>
    </w:p>
    <w:bookmarkEnd w:id="25"/>
    <w:bookmarkStart w:id="26" w:name="timeline-and-feasibility"/>
    <w:p>
      <w:pPr>
        <w:pStyle w:val="Heading2"/>
      </w:pPr>
      <w:r>
        <w:t xml:space="preserve">7. Timeline and Feasibility</w:t>
      </w:r>
    </w:p>
    <w:p>
      <w:pPr>
        <w:pStyle w:val="FirstParagraph"/>
      </w:pPr>
      <w:r>
        <w:t xml:space="preserve">Conducted over 18 months within the University of Karachi's Center for Financial Innovation, this study leverages existing partnerships with Karachitechno (a fintech hub) and SBP's branch network. Key milestones include:</w:t>
      </w:r>
      <w:r>
        <w:t xml:space="preserve"> </w:t>
      </w:r>
      <w:r>
        <w:t xml:space="preserve">• Months 1-3: Survey design &amp; ethics approval</w:t>
      </w:r>
      <w:r>
        <w:t xml:space="preserve"> </w:t>
      </w:r>
      <w:r>
        <w:t xml:space="preserve">• Months 4-9: Data collection across Karachi neighborhoods</w:t>
      </w:r>
      <w:r>
        <w:t xml:space="preserve"> </w:t>
      </w:r>
      <w:r>
        <w:t xml:space="preserve">• Months 10-14: Co-design workshops with banks in Pakistan Karachi</w:t>
      </w:r>
      <w:r>
        <w:t xml:space="preserve"> </w:t>
      </w:r>
      <w:r>
        <w:t xml:space="preserve">• Months 15-18: Thesis finalization and stakeholder validation</w:t>
      </w:r>
    </w:p>
    <w:p>
      <w:pPr>
        <w:pStyle w:val="BodyText"/>
      </w:pPr>
      <w:r>
        <w:t xml:space="preserve">Feasibility is ensured through access to primary banking data (with anonymization) and strong institutional backing. The focus on Karachi – the only megacity in Pakistan where financial services directly influence national economic metrics – guarantees contextual relevance without compromising academic rigor.</w:t>
      </w:r>
    </w:p>
    <w:bookmarkEnd w:id="26"/>
    <w:bookmarkStart w:id="28" w:name="conclusion"/>
    <w:p>
      <w:pPr>
        <w:pStyle w:val="Heading2"/>
      </w:pPr>
      <w:r>
        <w:t xml:space="preserve">8. Conclusion</w:t>
      </w:r>
    </w:p>
    <w:p>
      <w:pPr>
        <w:pStyle w:val="FirstParagraph"/>
      </w:pPr>
      <w:r>
        <w:t xml:space="preserve">This Thesis Proposal establishes that the future of banking in Pakistan Karachi hinges on redefining the Banker's role from transaction processor to community trust architect. By anchoring research in Karachi's socioeconomic fabric – where a single branch serves 10,000+ households with varied financial needs – this study moves beyond theoretical models to deliver actionable transformation. In a nation where banking accessibility directly correlates with poverty reduction (SBP data shows 23% GDP growth link), the outcomes of this Thesis Proposal will empower Bankers across Pakistan Karachi to become catalysts for inclusive economic progress. The proposed framework doesn't just seek to improve banking; it aims to redefine what a trusted Banker means in the heart of Pakistan's financial capital.</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Customer Trust in Banking Services - A Karachi-Based Study</dc:title>
  <dc:creator/>
  <dc:language>en</dc:language>
  <cp:keywords/>
  <dcterms:created xsi:type="dcterms:W3CDTF">2026-07-23T09:42:39Z</dcterms:created>
  <dcterms:modified xsi:type="dcterms:W3CDTF">2026-07-23T09:42:39Z</dcterms:modified>
</cp:coreProperties>
</file>

<file path=docProps/custom.xml><?xml version="1.0" encoding="utf-8"?>
<Properties xmlns="http://schemas.openxmlformats.org/officeDocument/2006/custom-properties" xmlns:vt="http://schemas.openxmlformats.org/officeDocument/2006/docPropsVTypes"/>
</file>