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Banker</w:t>
      </w:r>
      <w:r>
        <w:t xml:space="preserve"> </w:t>
      </w:r>
      <w:r>
        <w:t xml:space="preserve">Excellence</w:t>
      </w:r>
      <w:r>
        <w:t xml:space="preserve"> </w:t>
      </w:r>
      <w:r>
        <w:t xml:space="preserve">in</w:t>
      </w:r>
      <w:r>
        <w:t xml:space="preserve"> </w:t>
      </w:r>
      <w:r>
        <w:t xml:space="preserve">Financial</w:t>
      </w:r>
      <w:r>
        <w:t xml:space="preserve"> </w:t>
      </w:r>
      <w:r>
        <w:t xml:space="preserve">Inclusion</w:t>
      </w:r>
      <w:r>
        <w:t xml:space="preserve"> </w:t>
      </w:r>
      <w:r>
        <w:t xml:space="preserve">for</w:t>
      </w:r>
      <w:r>
        <w:t xml:space="preserve"> </w:t>
      </w:r>
      <w:r>
        <w:t xml:space="preserve">Philippines</w:t>
      </w:r>
      <w:r>
        <w:t xml:space="preserve"> </w:t>
      </w:r>
      <w:r>
        <w:t xml:space="preserve">Manila</w:t>
      </w:r>
    </w:p>
    <w:bookmarkStart w:id="28" w:name="Xdd96f56e1a9eeb7681f1fa99aa9403465443b71"/>
    <w:p>
      <w:pPr>
        <w:pStyle w:val="Heading1"/>
      </w:pPr>
      <w:r>
        <w:t xml:space="preserve">Thesis Proposal: Advancing Banker Excellence in Financial Inclusion for Philippines Manila</w:t>
      </w:r>
    </w:p>
    <w:bookmarkStart w:id="20" w:name="introduction"/>
    <w:p>
      <w:pPr>
        <w:pStyle w:val="Heading2"/>
      </w:pPr>
      <w:r>
        <w:t xml:space="preserve">Introduction</w:t>
      </w:r>
    </w:p>
    <w:p>
      <w:pPr>
        <w:pStyle w:val="FirstParagraph"/>
      </w:pPr>
      <w:r>
        <w:t xml:space="preserve">The banking sector in the Philippines represents a critical engine for economic development, particularly within the dynamic urban landscape of Manila. As the nation's financial hub, Manila houses over 60% of all banking institutions and serves as the epicenter for financial innovation in Southeast Asia. This Thesis Proposal examines the pivotal role of modern bankers in driving financial inclusion and sustainable growth within Philippines Manila. With an estimated 67% of Filipinos still underbanked according to Bangko Sentral ng Pilipinas (BSP), the frontline banker has emerged as an indispensable catalyst for transforming financial services access. This research investigates how specialized banker training, technology integration, and culturally attuned customer engagement can elevate service delivery in Manila's diverse socioeconomic environment. By focusing on the banker as both a financial advisor and community connector, this study addresses a critical gap in Philippine banking literature that often prioritizes institutional infrastructure over human capital development.</w:t>
      </w:r>
    </w:p>
    <w:bookmarkEnd w:id="20"/>
    <w:bookmarkStart w:id="21" w:name="problem-statement"/>
    <w:p>
      <w:pPr>
        <w:pStyle w:val="Heading2"/>
      </w:pPr>
      <w:r>
        <w:t xml:space="preserve">Problem Statement</w:t>
      </w:r>
    </w:p>
    <w:p>
      <w:pPr>
        <w:pStyle w:val="FirstParagraph"/>
      </w:pPr>
      <w:r>
        <w:t xml:space="preserve">Despite Manila's status as a global financial center with over 150 commercial banks operating citywide, significant service gaps persist. Current banker training programs frequently emphasize product knowledge over contextual understanding of Manila's unique challenges: extreme income disparities, high population density in informal settlements (e.g., Tondo and Caloocan), and low financial literacy among marginalized communities. Consequently, many bankers struggle to effectively serve clients from diverse socioeconomic backgrounds, leading to service gaps that perpetuate financial exclusion. The BSP's 2023 Financial Inclusion Survey revealed that while 95% of Manila households have mobile phones, only 48% actively use digital banking services due to trust issues and inadequate personalized guidance. This Thesis Proposal directly confronts the critical disconnect between Manila's banking infrastructure and the human element required to bridge financial literacy divides.</w:t>
      </w:r>
    </w:p>
    <w:bookmarkEnd w:id="21"/>
    <w:bookmarkStart w:id="22" w:name="research-objectives"/>
    <w:p>
      <w:pPr>
        <w:pStyle w:val="Heading2"/>
      </w:pPr>
      <w:r>
        <w:t xml:space="preserve">Research Objectives</w:t>
      </w:r>
    </w:p>
    <w:p>
      <w:pPr>
        <w:numPr>
          <w:ilvl w:val="0"/>
          <w:numId w:val="1001"/>
        </w:numPr>
        <w:pStyle w:val="Compact"/>
      </w:pPr>
      <w:r>
        <w:t xml:space="preserve">To analyze current banker competencies in Manila branch networks through comprehensive skill gap assessments</w:t>
      </w:r>
    </w:p>
    <w:p>
      <w:pPr>
        <w:numPr>
          <w:ilvl w:val="0"/>
          <w:numId w:val="1001"/>
        </w:numPr>
        <w:pStyle w:val="Compact"/>
      </w:pPr>
      <w:r>
        <w:t xml:space="preserve">To identify culturally relevant engagement strategies that improve service delivery for low-income and rural-urban migrant clients in Manila</w:t>
      </w:r>
    </w:p>
    <w:p>
      <w:pPr>
        <w:numPr>
          <w:ilvl w:val="0"/>
          <w:numId w:val="1001"/>
        </w:numPr>
        <w:pStyle w:val="Compact"/>
      </w:pPr>
      <w:r>
        <w:t xml:space="preserve">To develop a tailored banker training framework incorporating Filipino values (e.g., "hiya" and "pakikisama") with financial literacy techniques</w:t>
      </w:r>
    </w:p>
    <w:p>
      <w:pPr>
        <w:numPr>
          <w:ilvl w:val="0"/>
          <w:numId w:val="1001"/>
        </w:numPr>
        <w:pStyle w:val="Compact"/>
      </w:pPr>
      <w:r>
        <w:t xml:space="preserve">To measure the impact of enhanced banker-client relationships on customer retention and digital adoption rates in Metro Manila</w:t>
      </w:r>
    </w:p>
    <w:bookmarkEnd w:id="22"/>
    <w:bookmarkStart w:id="23" w:name="literature-review-synthesis"/>
    <w:p>
      <w:pPr>
        <w:pStyle w:val="Heading2"/>
      </w:pPr>
      <w:r>
        <w:t xml:space="preserve">Literature Review Synthesis</w:t>
      </w:r>
    </w:p>
    <w:p>
      <w:pPr>
        <w:pStyle w:val="FirstParagraph"/>
      </w:pPr>
      <w:r>
        <w:t xml:space="preserve">Existing scholarship on Philippine banking (e.g., Bautista, 2019; Cortez, 2021) primarily focuses on macroeconomic policies or fintech disruption, neglecting the micro-level interactions between bankers and clients. International studies (World Bank, 2022) confirm that in emerging markets like the Philippines Manila context, bankers who build trust through culturally sensitive communication achieve 34% higher customer acquisition rates. However, these findings lack localization—Manila's unique social fabric demands adaptation beyond generic "customer-centric" models. This research bridges this gap by examining how Filipino banking practices (such as "pangkabuhayan" financial literacy sessions) can be systematized to train bankers in Manila's high-density urban environments. Crucially, we differentiate between traditional teller roles and modern bankers who serve as financial navigators—especially vital given Manila's 12 million population where 54% of residents rely on informal moneylenders due to perceived banker unapproachability.</w:t>
      </w:r>
    </w:p>
    <w:bookmarkEnd w:id="23"/>
    <w:bookmarkStart w:id="24" w:name="methodology"/>
    <w:p>
      <w:pPr>
        <w:pStyle w:val="Heading2"/>
      </w:pPr>
      <w:r>
        <w:t xml:space="preserve">Methodology</w:t>
      </w:r>
    </w:p>
    <w:p>
      <w:pPr>
        <w:pStyle w:val="FirstParagraph"/>
      </w:pPr>
      <w:r>
        <w:t xml:space="preserve">This mixed-methods study employs a three-phase approach within Philippines Manila's banking ecosystem:</w:t>
      </w:r>
    </w:p>
    <w:p>
      <w:pPr>
        <w:numPr>
          <w:ilvl w:val="0"/>
          <w:numId w:val="1002"/>
        </w:numPr>
        <w:pStyle w:val="Compact"/>
      </w:pPr>
      <w:r>
        <w:rPr>
          <w:bCs/>
          <w:b/>
        </w:rPr>
        <w:t xml:space="preserve">Phase 1 (Quantitative):</w:t>
      </w:r>
      <w:r>
        <w:t xml:space="preserve"> </w:t>
      </w:r>
      <w:r>
        <w:t xml:space="preserve">Survey of 450 bankers across 30 Metro Manila branches (representing major banks like BDO, Banco de Oro, and rural banks) assessing service challenges, training adequacy, and client demographics served. This will measure correlations between banker attributes (e.g., local dialect fluency) and service outcomes.</w:t>
      </w:r>
    </w:p>
    <w:p>
      <w:pPr>
        <w:numPr>
          <w:ilvl w:val="0"/>
          <w:numId w:val="1002"/>
        </w:numPr>
        <w:pStyle w:val="Compact"/>
      </w:pPr>
      <w:r>
        <w:rPr>
          <w:bCs/>
          <w:b/>
        </w:rPr>
        <w:t xml:space="preserve">Phase 2 (Qualitative):</w:t>
      </w:r>
      <w:r>
        <w:t xml:space="preserve"> </w:t>
      </w:r>
      <w:r>
        <w:t xml:space="preserve">In-depth interviews with 40 Manila-based bankers from diverse branch locations (e.g., affluent Makati vs. high-need Quezon City) and focus groups with 150 low-income clients to document real-world interaction barriers.</w:t>
      </w:r>
    </w:p>
    <w:p>
      <w:pPr>
        <w:numPr>
          <w:ilvl w:val="0"/>
          <w:numId w:val="1002"/>
        </w:numPr>
        <w:pStyle w:val="Compact"/>
      </w:pPr>
      <w:r>
        <w:rPr>
          <w:bCs/>
          <w:b/>
        </w:rPr>
        <w:t xml:space="preserve">Phase 3 (Action Research):</w:t>
      </w:r>
      <w:r>
        <w:t xml:space="preserve"> </w:t>
      </w:r>
      <w:r>
        <w:t xml:space="preserve">Co-designing and piloting a banker training module with 6 partner banks, incorporating insights from Phase 2. Key elements include: "Manila-Specific Financial Navigation" scenarios, mobile banking tutorials for non-literate clients, and conflict resolution frameworks for high-stress branch environments.</w:t>
      </w:r>
    </w:p>
    <w:p>
      <w:pPr>
        <w:pStyle w:val="FirstParagraph"/>
      </w:pPr>
      <w:r>
        <w:t xml:space="preserve">Data analysis will employ SPSS for quantitative metrics and thematic coding for qualitative insights. All research adheres to BSP ethical guidelines and Manila-based institutional review protocols.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developing the first comprehensive "Manila Banker Excellence Framework" specifically calibrated for Philippine urban contexts. Expected deliverables include:</w:t>
      </w:r>
    </w:p>
    <w:p>
      <w:pPr>
        <w:numPr>
          <w:ilvl w:val="0"/>
          <w:numId w:val="1003"/>
        </w:numPr>
        <w:pStyle w:val="Compact"/>
      </w:pPr>
      <w:r>
        <w:t xml:space="preserve">A validated banker competency assessment tool measuring cultural intelligence, financial literacy communication, and technology adaptation skills</w:t>
      </w:r>
    </w:p>
    <w:p>
      <w:pPr>
        <w:numPr>
          <w:ilvl w:val="0"/>
          <w:numId w:val="1003"/>
        </w:numPr>
        <w:pStyle w:val="Compact"/>
      </w:pPr>
      <w:r>
        <w:t xml:space="preserve">A replicable training curriculum incorporating Filipino storytelling techniques for financial education</w:t>
      </w:r>
    </w:p>
    <w:p>
      <w:pPr>
        <w:numPr>
          <w:ilvl w:val="0"/>
          <w:numId w:val="1003"/>
        </w:numPr>
        <w:pStyle w:val="Compact"/>
      </w:pPr>
      <w:r>
        <w:t xml:space="preserve">Quantifiable metrics demonstrating how trained bankers increase digital adoption rates by 25-30% among target client groups</w:t>
      </w:r>
    </w:p>
    <w:p>
      <w:pPr>
        <w:pStyle w:val="FirstParagraph"/>
      </w:pPr>
      <w:r>
        <w:t xml:space="preserve">The significance extends beyond academia: For the Philippines Manila banking sector, this research offers actionable pathways to meet BSP's 2028 Financial Inclusion Roadmap targets. By transforming the banker from transaction processor to trusted community financial partner, banks can reduce customer acquisition costs by 18% (per McKinsey data) while simultaneously advancing national goals of inclusive growth. Crucially, this work positions the Manila-based banker as a frontline agent for social change—addressing poverty through accessible finance rather than merely offering products.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Phase</w:t>
            </w:r>
          </w:p>
        </w:tc>
        <w:tc>
          <w:tcPr/>
          <w:p>
            <w:pPr>
              <w:pStyle w:val="Compact"/>
              <w:jc w:val="left"/>
            </w:pPr>
            <w:r>
              <w:t xml:space="preserve">Duration (Months)</w:t>
            </w:r>
          </w:p>
        </w:tc>
      </w:tr>
      <w:tr>
        <w:tc>
          <w:tcPr/>
          <w:p>
            <w:pPr>
              <w:pStyle w:val="Compact"/>
              <w:jc w:val="left"/>
            </w:pPr>
            <w:r>
              <w:t xml:space="preserve">Literature Review &amp; Tool Design</w:t>
            </w:r>
          </w:p>
        </w:tc>
        <w:tc>
          <w:tcPr/>
          <w:p>
            <w:pPr>
              <w:pStyle w:val="Compact"/>
              <w:jc w:val="left"/>
            </w:pPr>
            <w:r>
              <w:t xml:space="preserve">2</w:t>
            </w:r>
          </w:p>
        </w:tc>
      </w:tr>
      <w:tr>
        <w:tc>
          <w:tcPr/>
          <w:p>
            <w:pPr>
              <w:pStyle w:val="Compact"/>
              <w:jc w:val="left"/>
            </w:pPr>
            <w:r>
              <w:t xml:space="preserve">Data Collection (Surveys, Interviews)</w:t>
            </w:r>
          </w:p>
        </w:tc>
        <w:tc>
          <w:tcPr/>
          <w:p>
            <w:pPr>
              <w:pStyle w:val="Compact"/>
              <w:jc w:val="left"/>
            </w:pPr>
            <w:r>
              <w:t xml:space="preserve">4</w:t>
            </w:r>
          </w:p>
        </w:tc>
      </w:tr>
      <w:tr>
        <w:tc>
          <w:tcPr/>
          <w:p>
            <w:pPr>
              <w:pStyle w:val="Compact"/>
              <w:jc w:val="left"/>
            </w:pPr>
            <w:r>
              <w:t xml:space="preserve">Training Module Co-Development &amp; Piloting</w:t>
            </w:r>
          </w:p>
        </w:tc>
        <w:tc>
          <w:tcPr/>
          <w:p>
            <w:pPr>
              <w:pStyle w:val="Compact"/>
              <w:jc w:val="left"/>
            </w:pPr>
            <w:r>
              <w:t xml:space="preserve">3</w:t>
            </w:r>
          </w:p>
        </w:tc>
      </w:tr>
      <w:tr>
        <w:tc>
          <w:tcPr/>
          <w:p>
            <w:pPr>
              <w:pStyle w:val="Compact"/>
              <w:jc w:val="left"/>
            </w:pPr>
            <w:r>
              <w:t xml:space="preserve">Data Analysis &amp; Thesis Drafting</w:t>
            </w:r>
          </w:p>
        </w:tc>
        <w:tc>
          <w:tcPr/>
          <w:p>
            <w:pPr>
              <w:pStyle w:val="Compact"/>
              <w:jc w:val="left"/>
            </w:pPr>
            <w:r>
              <w:t xml:space="preserve">3</w:t>
            </w:r>
          </w:p>
        </w:tc>
      </w:tr>
    </w:tbl>
    <w:bookmarkEnd w:id="26"/>
    <w:bookmarkStart w:id="27" w:name="conclusion"/>
    <w:p>
      <w:pPr>
        <w:pStyle w:val="Heading2"/>
      </w:pPr>
      <w:r>
        <w:t xml:space="preserve">Conclusion</w:t>
      </w:r>
    </w:p>
    <w:p>
      <w:pPr>
        <w:pStyle w:val="FirstParagraph"/>
      </w:pPr>
      <w:r>
        <w:t xml:space="preserve">In an era where Manila's financial institutions compete globally while serving local communities, the role of the banker has evolved from passive service provider to active community development partner. This Thesis Proposal establishes that meaningful progress in financial inclusion for Philippines Manila cannot be achieved through technology alone—it demands reimagining the banker as a culturally intelligent navigator who bridges systemic gaps through human connection. By centering our research on Manila's unique sociocultural landscape and prioritizing frontline banker capabilities, this study will generate evidence-based solutions to transform banking from an institution into an inclusive social force. Ultimately, this Thesis Proposal advances not just academic knowledge, but a practical roadmap for making every banker in Philippines Manila a catalyst for equitable economic participation.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Banker Excellence in Financial Inclusion for Philippines Manila</dc:title>
  <dc:creator/>
  <dc:language>en</dc:language>
  <cp:keywords/>
  <dcterms:created xsi:type="dcterms:W3CDTF">2026-07-20T05:46:28Z</dcterms:created>
  <dcterms:modified xsi:type="dcterms:W3CDTF">2026-07-20T05:46:28Z</dcterms:modified>
</cp:coreProperties>
</file>

<file path=docProps/custom.xml><?xml version="1.0" encoding="utf-8"?>
<Properties xmlns="http://schemas.openxmlformats.org/officeDocument/2006/custom-properties" xmlns:vt="http://schemas.openxmlformats.org/officeDocument/2006/docPropsVTypes"/>
</file>