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Russia</w:t>
      </w:r>
      <w:r>
        <w:t xml:space="preserve"> </w:t>
      </w:r>
      <w:r>
        <w:t xml:space="preserve">Moscow's</w:t>
      </w:r>
      <w:r>
        <w:t xml:space="preserve"> </w:t>
      </w:r>
      <w:r>
        <w:t xml:space="preserve">Evolving</w:t>
      </w:r>
      <w:r>
        <w:t xml:space="preserve"> </w:t>
      </w:r>
      <w:r>
        <w:t xml:space="preserve">Financial</w:t>
      </w:r>
      <w:r>
        <w:t xml:space="preserve"> </w:t>
      </w:r>
      <w:r>
        <w:t xml:space="preserve">Ecosystem</w:t>
      </w:r>
    </w:p>
    <w:bookmarkStart w:id="29" w:name="X2dbfc8271ebb23e2cc358b659cd08ae0f2de6be"/>
    <w:p>
      <w:pPr>
        <w:pStyle w:val="Heading1"/>
      </w:pPr>
      <w:r>
        <w:t xml:space="preserve">Thesis Proposal: The Modern Banker in Russia Moscow's Evolving Financial Ecosystem</w:t>
      </w:r>
    </w:p>
    <w:bookmarkStart w:id="20" w:name="abstract"/>
    <w:p>
      <w:pPr>
        <w:pStyle w:val="Heading2"/>
      </w:pPr>
      <w:r>
        <w:t xml:space="preserve">Abstract</w:t>
      </w:r>
    </w:p>
    <w:p>
      <w:pPr>
        <w:pStyle w:val="FirstParagraph"/>
      </w:pPr>
      <w:r>
        <w:t xml:space="preserve">This Thesis Proposal examines the critical role of the Banker within Russia Moscow's dynamic and increasingly complex financial landscape. As global economic sanctions intensify and domestic regulatory frameworks evolve, this research investigates how professional Banker competencies, strategic approaches, and ethical considerations are adapting in the heart of Russia's financial hub. Focusing specifically on Moscow as a geopolitical and economic nexus, this study addresses a significant gap in contemporary finance literature by analyzing the unique pressures faced by banking professionals operating within Russia's constrained yet resilient market. The proposed research will contribute actionable insights for both practitioners navigating Moscow's banking sector and academic discourse on modern finance amid systemic disruption.</w:t>
      </w:r>
    </w:p>
    <w:bookmarkEnd w:id="20"/>
    <w:bookmarkStart w:id="21" w:name="introduction"/>
    <w:p>
      <w:pPr>
        <w:pStyle w:val="Heading2"/>
      </w:pPr>
      <w:r>
        <w:t xml:space="preserve">Introduction</w:t>
      </w:r>
    </w:p>
    <w:p>
      <w:pPr>
        <w:pStyle w:val="FirstParagraph"/>
      </w:pPr>
      <w:r>
        <w:t xml:space="preserve">Russia Moscow remains one of the world’s most significant financial centers in Eurasia, hosting the headquarters of major domestic institutions like Sberbank, Gazprombank, and Vnesheconombank. However, the post-2014 geopolitical climate and intensified sanctions following Russia's invasion of Ukraine have fundamentally reshaped operational realities for every Banker operating within this ecosystem. This Thesis Proposal outlines a research project designed to dissect how the professional identity, skill sets, and decision-making frameworks of the modern Banker are transforming in response to Moscow’s unique economic environment. The study will argue that survival and relevance for the Banker now demand a sophisticated synthesis of traditional financial acumen with adaptive strategies for sanctions mitigation, digital transformation under isolation, and navigating a rapidly digitizing but still heavily state-influenced market.</w:t>
      </w:r>
    </w:p>
    <w:bookmarkEnd w:id="21"/>
    <w:bookmarkStart w:id="22" w:name="X817543b99bfb2fc018d8d641081835471eb9c41"/>
    <w:p>
      <w:pPr>
        <w:pStyle w:val="Heading2"/>
      </w:pPr>
      <w:r>
        <w:t xml:space="preserve">Literature Review: Gaps in Existing Scholarship</w:t>
      </w:r>
    </w:p>
    <w:p>
      <w:pPr>
        <w:pStyle w:val="FirstParagraph"/>
      </w:pPr>
      <w:r>
        <w:t xml:space="preserve">Existing literature on Russian banking predominantly focuses on macroeconomic trends, regulatory changes from the Central Bank of Russia (CBR), or sectoral analyses of specific banks. Critical gaps persist regarding the *individual professional experience* of the Banker. Most studies overlook how sanctions impact day-to-day roles, ethical dilemmas faced when balancing international compliance with domestic pressures, or the evolving skill requirements for career progression within Moscow’s constrained environment. While works like Gvozdev (2020) discuss systemic risks and Shatalov (2023) analyze digital banking adoption in Russia, there is a profound absence of research centering on the *human element* – the Banker as an agent navigating these forces. This Thesis Proposal directly addresses this gap by placing the professional Banker at the core of its analytical framework within Russia Moscow.</w:t>
      </w:r>
    </w:p>
    <w:bookmarkEnd w:id="22"/>
    <w:bookmarkStart w:id="23" w:name="research-problem-and-questions"/>
    <w:p>
      <w:pPr>
        <w:pStyle w:val="Heading2"/>
      </w:pPr>
      <w:r>
        <w:t xml:space="preserve">Research Problem and Questions</w:t>
      </w:r>
    </w:p>
    <w:p>
      <w:pPr>
        <w:pStyle w:val="FirstParagraph"/>
      </w:pPr>
      <w:r>
        <w:t xml:space="preserve">The primary research problem is: *How are Russian bankers in Moscow adapting their professional competencies, strategic priorities, and ethical frameworks in response to unprecedented sanctions, currency volatility (RUB), and the accelerating shift towards a more self-contained financial architecture?* This translates into three key research questions:</w:t>
      </w:r>
    </w:p>
    <w:p>
      <w:pPr>
        <w:numPr>
          <w:ilvl w:val="0"/>
          <w:numId w:val="1001"/>
        </w:numPr>
        <w:pStyle w:val="Compact"/>
      </w:pPr>
      <w:r>
        <w:t xml:space="preserve">What specific new skills (e.g., sanction circumvention strategies, crypto-integration knowledge, domestic market analytics) have become essential for Banker success in Moscow since 2022?</w:t>
      </w:r>
    </w:p>
    <w:p>
      <w:pPr>
        <w:numPr>
          <w:ilvl w:val="0"/>
          <w:numId w:val="1001"/>
        </w:numPr>
        <w:pStyle w:val="Compact"/>
      </w:pPr>
      <w:r>
        <w:t xml:space="preserve">How are ethical boundaries and risk assessment protocols evolving for the Banker when operating under dual pressures of international sanctions and national economic security mandates?</w:t>
      </w:r>
    </w:p>
    <w:p>
      <w:pPr>
        <w:numPr>
          <w:ilvl w:val="0"/>
          <w:numId w:val="1001"/>
        </w:numPr>
        <w:pStyle w:val="Compact"/>
      </w:pPr>
      <w:r>
        <w:t xml:space="preserve">To what extent is the career trajectory, leadership expectations, and professional identity of the Banker fundamentally different in Moscow compared to pre-sanction era global banking hubs?</w:t>
      </w:r>
    </w:p>
    <w:bookmarkEnd w:id="23"/>
    <w:bookmarkStart w:id="24" w:name="methodology"/>
    <w:p>
      <w:pPr>
        <w:pStyle w:val="Heading2"/>
      </w:pPr>
      <w:r>
        <w:t xml:space="preserve">Methodology</w:t>
      </w:r>
    </w:p>
    <w:p>
      <w:pPr>
        <w:pStyle w:val="FirstParagraph"/>
      </w:pPr>
      <w:r>
        <w:t xml:space="preserve">This research employs a mixed-methods approach designed for depth within Russia Moscow's specific context. The primary methodology involves:</w:t>
      </w:r>
    </w:p>
    <w:p>
      <w:pPr>
        <w:numPr>
          <w:ilvl w:val="0"/>
          <w:numId w:val="1002"/>
        </w:numPr>
        <w:pStyle w:val="Compact"/>
      </w:pPr>
      <w:r>
        <w:rPr>
          <w:bCs/>
          <w:b/>
        </w:rPr>
        <w:t xml:space="preserve">Semi-Structured Interviews (N=25):</w:t>
      </w:r>
      <w:r>
        <w:t xml:space="preserve"> </w:t>
      </w:r>
      <w:r>
        <w:t xml:space="preserve">Conducted with practicing Banker professionals across diverse roles (Corporate Lending, Risk Management, Compliance, Digital Banking Strategy) at major Moscow-based institutions (including international banks maintaining local operations and leading Russian domestic banks). Interviews will focus on lived experiences of adaptation.</w:t>
      </w:r>
    </w:p>
    <w:p>
      <w:pPr>
        <w:numPr>
          <w:ilvl w:val="0"/>
          <w:numId w:val="1002"/>
        </w:numPr>
        <w:pStyle w:val="Compact"/>
      </w:pPr>
      <w:r>
        <w:rPr>
          <w:bCs/>
          <w:b/>
        </w:rPr>
        <w:t xml:space="preserve">Digital Ethnography:</w:t>
      </w:r>
      <w:r>
        <w:t xml:space="preserve"> </w:t>
      </w:r>
      <w:r>
        <w:t xml:space="preserve">Analysis of anonymized internal communications (where ethically permissible), public regulatory filings from CBR, and relevant professional forums within Russia Moscow to identify evolving operational language and priorities.</w:t>
      </w:r>
    </w:p>
    <w:p>
      <w:pPr>
        <w:numPr>
          <w:ilvl w:val="0"/>
          <w:numId w:val="1002"/>
        </w:numPr>
        <w:pStyle w:val="Compact"/>
      </w:pPr>
      <w:r>
        <w:rPr>
          <w:bCs/>
          <w:b/>
        </w:rPr>
        <w:t xml:space="preserve">Comparative Analysis:</w:t>
      </w:r>
      <w:r>
        <w:t xml:space="preserve"> </w:t>
      </w:r>
      <w:r>
        <w:t xml:space="preserve">Contrasting pre-2022 career path frameworks with observed post-2022 developments using internal bank training materials and professional development records (where accessible).</w:t>
      </w:r>
    </w:p>
    <w:bookmarkEnd w:id="24"/>
    <w:bookmarkStart w:id="25" w:name="significance-of-the-research"/>
    <w:p>
      <w:pPr>
        <w:pStyle w:val="Heading2"/>
      </w:pPr>
      <w:r>
        <w:t xml:space="preserve">Significance of the Research</w:t>
      </w:r>
    </w:p>
    <w:p>
      <w:pPr>
        <w:pStyle w:val="FirstParagraph"/>
      </w:pPr>
      <w:r>
        <w:t xml:space="preserve">This Thesis Proposal holds significant relevance for multiple stakeholders. For the Banker operating in Russia Moscow, the findings will provide a grounded roadmap for navigating evolving professional demands. For academic institutions developing finance curricula, particularly those with Eurasian focus, this research offers critical data on shifting skill sets required for future banking professionals in complex markets. For policymakers and financial regulators within Russia Moscow's Central Bank framework (CBR), understanding the practical challenges faced by frontline Banker personnel is essential for designing effective, implementable regulatory guidance. Crucially, this research moves beyond abstract economic analysis to center the human professional experience – a vital perspective often missing from geopolitical finance studies.</w:t>
      </w:r>
    </w:p>
    <w:bookmarkEnd w:id="25"/>
    <w:bookmarkStart w:id="26" w:name="expected-contributions"/>
    <w:p>
      <w:pPr>
        <w:pStyle w:val="Heading2"/>
      </w:pPr>
      <w:r>
        <w:t xml:space="preserve">Expected Contributions</w:t>
      </w:r>
    </w:p>
    <w:p>
      <w:pPr>
        <w:pStyle w:val="FirstParagraph"/>
      </w:pPr>
      <w:r>
        <w:t xml:space="preserve">This study aims to make several key contributions:</w:t>
      </w:r>
    </w:p>
    <w:p>
      <w:pPr>
        <w:numPr>
          <w:ilvl w:val="0"/>
          <w:numId w:val="1003"/>
        </w:numPr>
        <w:pStyle w:val="Compact"/>
      </w:pPr>
      <w:r>
        <w:rPr>
          <w:bCs/>
          <w:b/>
        </w:rPr>
        <w:t xml:space="preserve">Conceptual:</w:t>
      </w:r>
      <w:r>
        <w:t xml:space="preserve"> </w:t>
      </w:r>
      <w:r>
        <w:t xml:space="preserve">Proposing a refined "Sanction-Adaptive Banker" competency model specific to Russia Moscow's post-2014/post-2022 context, distinguishing it from traditional global banking roles.</w:t>
      </w:r>
    </w:p>
    <w:p>
      <w:pPr>
        <w:numPr>
          <w:ilvl w:val="0"/>
          <w:numId w:val="1003"/>
        </w:numPr>
        <w:pStyle w:val="Compact"/>
      </w:pPr>
      <w:r>
        <w:rPr>
          <w:bCs/>
          <w:b/>
        </w:rPr>
        <w:t xml:space="preserve">Empirical:</w:t>
      </w:r>
      <w:r>
        <w:t xml:space="preserve"> </w:t>
      </w:r>
      <w:r>
        <w:t xml:space="preserve">Providing the first systematic qualitative dataset on how Russian bankers actively adapt their practices in real-time under extreme external pressure.</w:t>
      </w:r>
    </w:p>
    <w:p>
      <w:pPr>
        <w:numPr>
          <w:ilvl w:val="0"/>
          <w:numId w:val="1003"/>
        </w:numPr>
        <w:pStyle w:val="Compact"/>
      </w:pPr>
      <w:r>
        <w:rPr>
          <w:bCs/>
          <w:b/>
        </w:rPr>
        <w:t xml:space="preserve">Pedagogical:</w:t>
      </w:r>
      <w:r>
        <w:t xml:space="preserve"> </w:t>
      </w:r>
      <w:r>
        <w:t xml:space="preserve">Offering concrete recommendations for business schools and training programs to develop relevant curriculum for future Bankers targeting complex, sanctioned markets like Russia Moscow.</w:t>
      </w:r>
    </w:p>
    <w:bookmarkEnd w:id="26"/>
    <w:bookmarkStart w:id="27" w:name="conclusion"/>
    <w:p>
      <w:pPr>
        <w:pStyle w:val="Heading2"/>
      </w:pPr>
      <w:r>
        <w:t xml:space="preserve">Conclusion</w:t>
      </w:r>
    </w:p>
    <w:p>
      <w:pPr>
        <w:pStyle w:val="FirstParagraph"/>
      </w:pPr>
      <w:r>
        <w:t xml:space="preserve">The role of the Banker in Russia Moscow is no longer merely about optimizing returns or managing credit risk within a stable system. It has become a high-stakes profession defined by rapid adaptation to systemic shocks, navigating intricate geopolitical constraints, and building resilience within an increasingly isolated financial ecosystem. This Thesis Proposal establishes a clear framework for investigating this critical evolution at the individual professional level. By focusing intensely on the Banker as the central subject within Russia Moscow's unique setting, this research promises not only academic rigor but also tangible value for those shaping and surviving in one of the world’s most challenging banking environments today. The insights gained will be indispensable for understanding finance in an era of heightened fragmentation and strategic recalibration.</w:t>
      </w:r>
    </w:p>
    <w:bookmarkEnd w:id="27"/>
    <w:bookmarkStart w:id="28" w:name="references-illustrative"/>
    <w:p>
      <w:pPr>
        <w:pStyle w:val="Heading2"/>
      </w:pPr>
      <w:r>
        <w:t xml:space="preserve">References (Illustrative)</w:t>
      </w:r>
    </w:p>
    <w:p>
      <w:pPr>
        <w:pStyle w:val="FirstParagraph"/>
      </w:pPr>
      <w:r>
        <w:t xml:space="preserve">Gvozdev, A. (2020). *Russia's Financial Resilience: Beyond Sanctions*. Moscow Institute for Finance.</w:t>
      </w:r>
      <w:r>
        <w:br/>
      </w:r>
      <w:r>
        <w:t xml:space="preserve">Shatalov, I. (2023). Digital Banking Transformation in Russia: The Moscow Case. *Journal of Eurasian Finance*, 17(4), 88-105.</w:t>
      </w:r>
      <w:r>
        <w:br/>
      </w:r>
      <w:r>
        <w:t xml:space="preserve">Central Bank of Russia (CBR). (2023). *Annual Report on Financial Stability*.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Russia Moscow's Evolving Financial Ecosystem</dc:title>
  <dc:creator/>
  <dc:language>en</dc:language>
  <cp:keywords/>
  <dcterms:created xsi:type="dcterms:W3CDTF">2026-07-21T02:35:59Z</dcterms:created>
  <dcterms:modified xsi:type="dcterms:W3CDTF">2026-07-21T02:35:59Z</dcterms:modified>
</cp:coreProperties>
</file>

<file path=docProps/custom.xml><?xml version="1.0" encoding="utf-8"?>
<Properties xmlns="http://schemas.openxmlformats.org/officeDocument/2006/custom-properties" xmlns:vt="http://schemas.openxmlformats.org/officeDocument/2006/docPropsVTypes"/>
</file>