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Saudi</w:t>
      </w:r>
      <w:r>
        <w:t xml:space="preserve"> </w:t>
      </w:r>
      <w:r>
        <w:t xml:space="preserve">Arabia's</w:t>
      </w:r>
      <w:r>
        <w:t xml:space="preserve"> </w:t>
      </w:r>
      <w:r>
        <w:t xml:space="preserve">Jeddah</w:t>
      </w:r>
      <w:r>
        <w:t xml:space="preserve"> </w:t>
      </w:r>
      <w:r>
        <w:t xml:space="preserve">Financial</w:t>
      </w:r>
      <w:r>
        <w:t xml:space="preserve"> </w:t>
      </w:r>
      <w:r>
        <w:t xml:space="preserve">Landscape</w:t>
      </w:r>
    </w:p>
    <w:bookmarkStart w:id="27" w:name="X80c62deff828b23b5b83d76144f37c02f2a011d"/>
    <w:p>
      <w:pPr>
        <w:pStyle w:val="Heading1"/>
      </w:pPr>
      <w:r>
        <w:t xml:space="preserve">Thesis Proposal: The Evolving Role of the Banker in Saudi Arabia's Jeddah Financial Landscape</w:t>
      </w:r>
    </w:p>
    <w:bookmarkStart w:id="20" w:name="abstract"/>
    <w:p>
      <w:pPr>
        <w:pStyle w:val="Heading2"/>
      </w:pPr>
      <w:r>
        <w:t xml:space="preserve">Abstract</w:t>
      </w:r>
    </w:p>
    <w:p>
      <w:pPr>
        <w:pStyle w:val="FirstParagraph"/>
      </w:pPr>
      <w:r>
        <w:t xml:space="preserve">This thesis proposal outlines a critical research investigation into the contemporary and future requirements for the professional banker operating within Saudi Arabia, with specific emphasis on Jeddah as a pivotal economic hub. As part of the Kingdom's transformative Vision 2030 strategy, Jeddah's financial sector is experiencing unprecedented growth driven by tourism, trade, real estate development, and digital finance adoption. This research directly addresses a significant gap: the evolving competencies required for the modern Banker to effectively navigate Saudi Arabia's unique regulatory environment (SAMA), Islamic finance principles (Sharia compliance), and Jeddah's distinct market dynamics. The study will employ a mixed-methods approach to identify core skill sets, ethical frameworks, and technological proficiencies essential for bankers in Jeddah, thereby contributing actionable insights for banking institutions, regulatory bodies like SAMA, and educational providers shaping the future financial workforce of Saudi Arabia.</w:t>
      </w:r>
    </w:p>
    <w:bookmarkEnd w:id="20"/>
    <w:bookmarkStart w:id="21" w:name="introduction"/>
    <w:p>
      <w:pPr>
        <w:pStyle w:val="Heading2"/>
      </w:pPr>
      <w:r>
        <w:t xml:space="preserve">Introduction</w:t>
      </w:r>
    </w:p>
    <w:p>
      <w:pPr>
        <w:pStyle w:val="FirstParagraph"/>
      </w:pPr>
      <w:r>
        <w:t xml:space="preserve">Saudi Arabia stands at a transformative juncture under Vision 2030, actively diversifying its economy beyond oil. Jeddah, as the Kingdom's commercial gateway to Africa and Asia and a major tourism destination, is central to this economic shift. Its banking sector is not merely transacting; it is actively enabling trade corridors, facilitating tourism infrastructure investment, and supporting the burgeoning SME ecosystem crucial for local job creation. Within this dynamic context, the role of the Banker has transcended traditional transactional duties. The modern Banker in Jeddah must be a strategic advisor, a Sharia-compliant finance specialist, a digital technology navigator (including AI-driven analytics), and a culturally astute relationship manager catering to diverse clientele—from multinational corporations to local entrepreneurs. This thesis proposal contends that understanding the *specific* demands placed upon the Banker operating within the unique confluence of Saudi Arabia's national strategy, Jeddah's economic profile, and evolving global financial standards is paramount for sustainable sector growth and achieving Vision 2030 targets. Failure to adapt banker competencies risks stifling innovation and customer service quality in one of Saudi Arabia's most vital financial centers.</w:t>
      </w:r>
    </w:p>
    <w:bookmarkEnd w:id="21"/>
    <w:bookmarkStart w:id="22" w:name="literature-review-problem-statement"/>
    <w:p>
      <w:pPr>
        <w:pStyle w:val="Heading2"/>
      </w:pPr>
      <w:r>
        <w:t xml:space="preserve">Literature Review &amp; Problem Statement</w:t>
      </w:r>
    </w:p>
    <w:p>
      <w:pPr>
        <w:pStyle w:val="FirstParagraph"/>
      </w:pPr>
      <w:r>
        <w:t xml:space="preserve">Existing literature on banking in the Middle East often focuses on macroeconomic trends or Islamic finance frameworks, but rarely delves into the granular, localized role of the individual Banker within a specific Saudi city like Jeddah. Studies (e.g., Al-Matrouk &amp; Al-Nasser, 2021; SAMA Reports) highlight rapid digitalization and regulatory changes in Saudi banking, yet omit the human element—how these shifts *directly impact* the daily tasks, skill requirements, and professional development needs of bankers on the ground in Jeddah. Research by Al-Sulaiman (2023) notes a skills gap among junior bankers regarding Sharia-compliant fintech solutions, but this is presented generically for the Kingdom. The critical problem addressed here is the lack of context-specific research: *What does it mean to be a successful Banker in Jeddah today, and what will it require tomorrow within Saudi Arabia's evolving landscape?* This gap hinders targeted training programs and career development pathways, potentially limiting Jeddah's capacity to fully leverage its strategic position under Vision 2030. The proposed research directly tackles this by grounding the analysis in the lived experience of Bankers operating within Jeddah's unique commercial environment.</w:t>
      </w:r>
    </w:p>
    <w:bookmarkEnd w:id="22"/>
    <w:bookmarkStart w:id="23" w:name="research-objectives"/>
    <w:p>
      <w:pPr>
        <w:pStyle w:val="Heading2"/>
      </w:pPr>
      <w:r>
        <w:t xml:space="preserve">Research Objectives</w:t>
      </w:r>
    </w:p>
    <w:p>
      <w:pPr>
        <w:numPr>
          <w:ilvl w:val="0"/>
          <w:numId w:val="1001"/>
        </w:numPr>
        <w:pStyle w:val="Compact"/>
      </w:pPr>
      <w:r>
        <w:t xml:space="preserve">To comprehensively map the current core competencies, technical skills (digital banking, Sharia finance), and soft skills (cultural intelligence, client advisory) required of a Banker in Jeddah's primary commercial banks.</w:t>
      </w:r>
    </w:p>
    <w:p>
      <w:pPr>
        <w:numPr>
          <w:ilvl w:val="0"/>
          <w:numId w:val="1001"/>
        </w:numPr>
        <w:pStyle w:val="Compact"/>
      </w:pPr>
      <w:r>
        <w:t xml:space="preserve">To analyze how Saudi Arabia's Vision 2030 initiatives (e.g., tourism development like Red Sea Project, SME support programs) are actively reshaping the strategic role and daily responsibilities of the Banker in Jeddah.</w:t>
      </w:r>
    </w:p>
    <w:p>
      <w:pPr>
        <w:numPr>
          <w:ilvl w:val="0"/>
          <w:numId w:val="1001"/>
        </w:numPr>
        <w:pStyle w:val="Compact"/>
      </w:pPr>
      <w:r>
        <w:t xml:space="preserve">To identify emerging challenges (e.g., integrating AI into client service while maintaining trust, navigating complex SAMA regulations for new fintech products) faced specifically by Bankers operating within Jeddah's market context.</w:t>
      </w:r>
    </w:p>
    <w:p>
      <w:pPr>
        <w:numPr>
          <w:ilvl w:val="0"/>
          <w:numId w:val="1001"/>
        </w:numPr>
        <w:pStyle w:val="Compact"/>
      </w:pPr>
      <w:r>
        <w:t xml:space="preserve">To develop a forward-looking competency framework tailored explicitly for the Banker in Saudi Arabia, with Jeddah as the primary case study, to guide institutional training and academic curricula.</w:t>
      </w:r>
    </w:p>
    <w:bookmarkEnd w:id="23"/>
    <w:bookmarkStart w:id="24" w:name="methodology"/>
    <w:p>
      <w:pPr>
        <w:pStyle w:val="Heading2"/>
      </w:pPr>
      <w:r>
        <w:t xml:space="preserve">Methodology</w:t>
      </w:r>
    </w:p>
    <w:p>
      <w:pPr>
        <w:pStyle w:val="FirstParagraph"/>
      </w:pPr>
      <w:r>
        <w:t xml:space="preserve">This qualitative research will utilize a sequential mixed-methods design:</w:t>
      </w:r>
    </w:p>
    <w:p>
      <w:pPr>
        <w:numPr>
          <w:ilvl w:val="0"/>
          <w:numId w:val="1002"/>
        </w:numPr>
        <w:pStyle w:val="Compact"/>
      </w:pPr>
      <w:r>
        <w:rPr>
          <w:bCs/>
          <w:b/>
        </w:rPr>
        <w:t xml:space="preserve">Phase 1: Document Analysis &amp; Secondary Research:</w:t>
      </w:r>
      <w:r>
        <w:t xml:space="preserve"> </w:t>
      </w:r>
      <w:r>
        <w:t xml:space="preserve">Review of SAMA regulations, Vision 2030 economic reports (particularly focusing on Jeddah), recent bank annual reports, and industry white papers to establish the macro and micro-context.</w:t>
      </w:r>
    </w:p>
    <w:p>
      <w:pPr>
        <w:numPr>
          <w:ilvl w:val="0"/>
          <w:numId w:val="1002"/>
        </w:numPr>
        <w:pStyle w:val="Compact"/>
      </w:pPr>
      <w:r>
        <w:rPr>
          <w:bCs/>
          <w:b/>
        </w:rPr>
        <w:t xml:space="preserve">Phase 2: Semi-Structured Interviews:</w:t>
      </w:r>
      <w:r>
        <w:t xml:space="preserve"> </w:t>
      </w:r>
      <w:r>
        <w:t xml:space="preserve">Conduct in-depth interviews with 25-30 practicing Bankers across diverse roles (relationship managers, product specialists, compliance officers) from major banks operating in Jeddah (e.g., Samba, Al-Rajhi, Saudi National Bank branches), plus key stakeholders like SAMA regional representatives and HR heads of leading Jeddah-based financial firms.</w:t>
      </w:r>
    </w:p>
    <w:p>
      <w:pPr>
        <w:numPr>
          <w:ilvl w:val="0"/>
          <w:numId w:val="1002"/>
        </w:numPr>
        <w:pStyle w:val="Compact"/>
      </w:pPr>
      <w:r>
        <w:rPr>
          <w:bCs/>
          <w:b/>
        </w:rPr>
        <w:t xml:space="preserve">Phase 3: Focus Groups:</w:t>
      </w:r>
      <w:r>
        <w:t xml:space="preserve"> </w:t>
      </w:r>
      <w:r>
        <w:t xml:space="preserve">Facilitate 3-4 focus groups with Bankers from different experience levels to validate findings and explore consensus on future skill needs.</w:t>
      </w:r>
    </w:p>
    <w:bookmarkEnd w:id="24"/>
    <w:bookmarkStart w:id="25" w:name="expected-contributions-significance"/>
    <w:p>
      <w:pPr>
        <w:pStyle w:val="Heading2"/>
      </w:pPr>
      <w:r>
        <w:t xml:space="preserve">Expected Contributions &amp; Significance</w:t>
      </w:r>
    </w:p>
    <w:p>
      <w:pPr>
        <w:pStyle w:val="FirstParagraph"/>
      </w:pPr>
      <w:r>
        <w:t xml:space="preserve">This research holds significant potential contributions. For the banking sector in Jeddah, it will provide a data-driven roadmap for competency-based recruitment, targeted professional development programs, and enhanced role definitions for Bankers directly aligned with local market demands and Vision 2030 goals. For SAMA and regulatory bodies, insights into frontline challenges will inform more practical regulatory guidance. Crucially for Saudi Arabia's future workforce development, the proposed competency framework offers a model adaptable beyond Jeddah but grounded in its specific realities, ensuring educational institutions (e.g., universities in Jeddah like King Abdulaziz University) can better prepare graduates for the *actual* demands of being a Banker in the Kingdom. This directly supports Saudi Arabia's ambition to build a globally competitive, knowledge-based economy where local talent, empowered by relevant skills, drives innovation from within its own financial centers like Jeddah.</w:t>
      </w:r>
    </w:p>
    <w:bookmarkEnd w:id="25"/>
    <w:bookmarkStart w:id="26" w:name="conclusion"/>
    <w:p>
      <w:pPr>
        <w:pStyle w:val="Heading2"/>
      </w:pPr>
      <w:r>
        <w:t xml:space="preserve">Conclusion</w:t>
      </w:r>
    </w:p>
    <w:p>
      <w:pPr>
        <w:pStyle w:val="FirstParagraph"/>
      </w:pPr>
      <w:r>
        <w:t xml:space="preserve">The role of the Banker in Saudi Arabia is undergoing a profound metamorphosis. In Jeddah, this transformation is accelerated by its status as a bustling commercial and tourism hub integral to Vision 2030. This thesis proposal argues that understanding the specific, evolving demands placed on the individual Banker within this context is not merely academic; it is essential for unlocking Jeddah's full economic potential and ensuring Saudi Arabia achieves its ambitious national vision. By conducting rigorous, localized research focused squarely on Jeddah's banking environment and centered on the professional identity of the Banker, this study will deliver actionable insights to empower banking professionals, strengthen financial institutions, and ultimately contribute to a more dynamic, resilient financial ecosystem within Saudi Arabia. The findings will be vital for shaping the future of banking in one of the Kingdom's most strategically important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Saudi Arabia's Jeddah Financial Landscape</dc:title>
  <dc:creator/>
  <dc:language>en</dc:language>
  <cp:keywords/>
  <dcterms:created xsi:type="dcterms:W3CDTF">2025-12-10T15:32:25Z</dcterms:created>
  <dcterms:modified xsi:type="dcterms:W3CDTF">2025-12-10T15:32:25Z</dcterms:modified>
</cp:coreProperties>
</file>

<file path=docProps/custom.xml><?xml version="1.0" encoding="utf-8"?>
<Properties xmlns="http://schemas.openxmlformats.org/officeDocument/2006/custom-properties" xmlns:vt="http://schemas.openxmlformats.org/officeDocument/2006/docPropsVTypes"/>
</file>