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f567ec0cad1fcc48378a1fd3787ae5e60f05597"/>
    <w:p>
      <w:pPr>
        <w:pStyle w:val="Heading1"/>
      </w:pPr>
      <w:r>
        <w:t xml:space="preserve">Thesis Proposal: The Evolving Role of the Modern Banker in South Africa Johannesburg</w:t>
      </w:r>
    </w:p>
    <w:bookmarkStart w:id="20" w:name="introduction-and-background"/>
    <w:p>
      <w:pPr>
        <w:pStyle w:val="Heading2"/>
      </w:pPr>
      <w:r>
        <w:t xml:space="preserve">1. Introduction and Background</w:t>
      </w:r>
    </w:p>
    <w:p>
      <w:pPr>
        <w:pStyle w:val="FirstParagraph"/>
      </w:pPr>
      <w:r>
        <w:t xml:space="preserve">The financial services sector stands as the cornerstone of economic stability and growth in South Africa, with Johannesburg serving as the undisputed epicenter of this critical industry. As Africa's premier financial hub, Johannesburg hosts the headquarters of major banks including Standard Bank, FirstRand, Absa Group, and Nedbank—collectively managing over 70% of the nation's banking assets. This thesis proposes an in-depth investigation into the rapidly transforming role of the contemporary</w:t>
      </w:r>
      <w:r>
        <w:t xml:space="preserve"> </w:t>
      </w:r>
      <w:r>
        <w:rPr>
          <w:iCs/>
          <w:i/>
        </w:rPr>
        <w:t xml:space="preserve">Banker</w:t>
      </w:r>
      <w:r>
        <w:t xml:space="preserve"> </w:t>
      </w:r>
      <w:r>
        <w:t xml:space="preserve">within this dynamic landscape. The study emerges from urgent industry observations: while South Africa's banking sector contributes approximately 15% to national GDP, it faces unprecedented challenges including digital disruption, persistent financial exclusion (with 30% of adults still unbanked), and socio-economic pressures following the COVID-19 pandemic. The</w:t>
      </w:r>
      <w:r>
        <w:t xml:space="preserve"> </w:t>
      </w:r>
      <w:r>
        <w:rPr>
          <w:iCs/>
          <w:i/>
        </w:rPr>
        <w:t xml:space="preserve">Banker</w:t>
      </w:r>
      <w:r>
        <w:t xml:space="preserve"> </w:t>
      </w:r>
      <w:r>
        <w:t xml:space="preserve">of today is no longer confined to traditional transaction processing; they must navigate complex regulatory environments (such as POPIA and FICA), leverage fintech innovations, and champion inclusive growth in a country where unemployment exceeds 32%. This</w:t>
      </w:r>
      <w:r>
        <w:t xml:space="preserve"> </w:t>
      </w:r>
      <w:r>
        <w:rPr>
          <w:iCs/>
          <w:i/>
        </w:rPr>
        <w:t xml:space="preserve">Thesis Proposal</w:t>
      </w:r>
      <w:r>
        <w:t xml:space="preserve"> </w:t>
      </w:r>
      <w:r>
        <w:t xml:space="preserve">argues that understanding the evolving professional identity, skill requirements, and ethical responsibilities of the Johannesburg-based Banker is paramount for sustainable sector development in South Africa.</w:t>
      </w:r>
    </w:p>
    <w:bookmarkEnd w:id="20"/>
    <w:bookmarkStart w:id="21" w:name="problem-statement"/>
    <w:p>
      <w:pPr>
        <w:pStyle w:val="Heading2"/>
      </w:pPr>
      <w:r>
        <w:t xml:space="preserve">2. Problem Statement</w:t>
      </w:r>
    </w:p>
    <w:p>
      <w:pPr>
        <w:pStyle w:val="FirstParagraph"/>
      </w:pPr>
      <w:r>
        <w:t xml:space="preserve">Despite Johannesburg's status as Africa's financial capital, a critical gap exists in empirical research on how the operational role of the Banker has fundamentally shifted since 2018. Existing literature focuses narrowly on macroeconomic banking trends or technological adoption without examining the human element—the professional experiences, cognitive demands, and ethical dilemmas faced by frontline and managerial bankers. This oversight is particularly acute in South Africa Johannesburg due to its unique confluence of high-tech innovation corridors (like Sandton) alongside severe township economic disparities. Current industry reports indicate that 68% of banking employees require significant reskilling within five years to meet evolving service demands, yet there is no comprehensive framework for this transition. This gap impedes effective talent development strategies and exacerbates the sector's struggle to attract young professionals amid rising fintech competition from global players like M-Pesa and local innovators such as TymeBank. Without addressing these human-centered challenges, Johannesburg's banking industry risks losing its competitive edge in the broader African market.</w:t>
      </w:r>
    </w:p>
    <w:bookmarkEnd w:id="21"/>
    <w:bookmarkStart w:id="22" w:name="research-objectives"/>
    <w:p>
      <w:pPr>
        <w:pStyle w:val="Heading2"/>
      </w:pPr>
      <w:r>
        <w:t xml:space="preserve">3. Research Objectives</w:t>
      </w:r>
    </w:p>
    <w:p>
      <w:pPr>
        <w:numPr>
          <w:ilvl w:val="0"/>
          <w:numId w:val="1001"/>
        </w:numPr>
        <w:pStyle w:val="Compact"/>
      </w:pPr>
      <w:r>
        <w:t xml:space="preserve">To map the transformation of core duties for Bankers across three Johannesburg banking segments (retail, corporate, and digital channels) from 2018–present.</w:t>
      </w:r>
    </w:p>
    <w:p>
      <w:pPr>
        <w:numPr>
          <w:ilvl w:val="0"/>
          <w:numId w:val="1001"/>
        </w:numPr>
        <w:pStyle w:val="Compact"/>
      </w:pPr>
      <w:r>
        <w:t xml:space="preserve">To identify emerging competencies required of Bankers in the South Africa Johannesburg context (e.g., data literacy, behavioral economics understanding, cultural competence).</w:t>
      </w:r>
    </w:p>
    <w:p>
      <w:pPr>
        <w:numPr>
          <w:ilvl w:val="0"/>
          <w:numId w:val="1001"/>
        </w:numPr>
        <w:pStyle w:val="Compact"/>
      </w:pPr>
      <w:r>
        <w:t xml:space="preserve">To analyze how socioeconomic factors unique to Johannesburg (e.g., spatial inequality between Sandton and Soweto) influence Banker-client interactions and service delivery models.</w:t>
      </w:r>
    </w:p>
    <w:p>
      <w:pPr>
        <w:numPr>
          <w:ilvl w:val="0"/>
          <w:numId w:val="1001"/>
        </w:numPr>
        <w:pStyle w:val="Compact"/>
      </w:pPr>
      <w:r>
        <w:t xml:space="preserve">To develop a practical competency framework for future-proofing the Banker role in South Africa's financial ecosystem.</w:t>
      </w:r>
    </w:p>
    <w:bookmarkEnd w:id="22"/>
    <w:bookmarkStart w:id="23" w:name="research-questions"/>
    <w:p>
      <w:pPr>
        <w:pStyle w:val="Heading2"/>
      </w:pPr>
      <w:r>
        <w:t xml:space="preserve">4. Research Questions</w:t>
      </w:r>
    </w:p>
    <w:p>
      <w:pPr>
        <w:numPr>
          <w:ilvl w:val="0"/>
          <w:numId w:val="1002"/>
        </w:numPr>
        <w:pStyle w:val="Compact"/>
      </w:pPr>
      <w:r>
        <w:t xml:space="preserve">RQ1: How have regulatory changes (e.g., Banking Regulation Act 2018) and digital platforms altered daily responsibilities of the Johannesburg-based Banker?</w:t>
      </w:r>
    </w:p>
    <w:p>
      <w:pPr>
        <w:numPr>
          <w:ilvl w:val="0"/>
          <w:numId w:val="1002"/>
        </w:numPr>
        <w:pStyle w:val="Compact"/>
      </w:pPr>
      <w:r>
        <w:t xml:space="preserve">RQ2: What specific skills are most critically lacking among current Bankers in South Africa Johannesburg according to industry leaders?</w:t>
      </w:r>
    </w:p>
    <w:p>
      <w:pPr>
        <w:numPr>
          <w:ilvl w:val="0"/>
          <w:numId w:val="1002"/>
        </w:numPr>
        <w:pStyle w:val="Compact"/>
      </w:pPr>
      <w:r>
        <w:t xml:space="preserve">RQ3: How does geographic and socio-economic context within Johannesburg (e.g., branch locations, client demographics) impact ethical decision-making by Bankers?</w:t>
      </w:r>
    </w:p>
    <w:p>
      <w:pPr>
        <w:numPr>
          <w:ilvl w:val="0"/>
          <w:numId w:val="1002"/>
        </w:numPr>
        <w:pStyle w:val="Compact"/>
      </w:pPr>
      <w:r>
        <w:t xml:space="preserve">RQ4: What institutional strategies can effectively bridge the competency gap identified in RQ2 while promoting financial inclusion in high-need communities?</w:t>
      </w:r>
    </w:p>
    <w:bookmarkEnd w:id="23"/>
    <w:bookmarkStart w:id="24" w:name="literature-review-key-gaps"/>
    <w:p>
      <w:pPr>
        <w:pStyle w:val="Heading2"/>
      </w:pPr>
      <w:r>
        <w:t xml:space="preserve">5. Literature Review (Key Gaps)</w:t>
      </w:r>
    </w:p>
    <w:p>
      <w:pPr>
        <w:pStyle w:val="FirstParagraph"/>
      </w:pPr>
      <w:r>
        <w:t xml:space="preserve">Previous studies on African banking (e.g., Mwaura &amp; Njoroge, 2020) emphasize macroeconomic impacts but neglect localized professional experiences. South African research by van der Westhuizen (2019) explores fintech adoption but centers on technological infrastructure, not human adaptation. Crucially, no existing work examines the</w:t>
      </w:r>
      <w:r>
        <w:t xml:space="preserve"> </w:t>
      </w:r>
      <w:r>
        <w:rPr>
          <w:iCs/>
          <w:i/>
        </w:rPr>
        <w:t xml:space="preserve">Banker</w:t>
      </w:r>
      <w:r>
        <w:t xml:space="preserve">'s evolving ethical landscape in Johannesburg's dual economy—where a Banker may serve ultra-high-net-worth clients in Sandton while simultaneously addressing unbanked populations in Alexandra Township within a single workday. This disconnect between technological and human-centric analyses represents the core gap this thesis addresses.</w:t>
      </w:r>
    </w:p>
    <w:bookmarkEnd w:id="24"/>
    <w:bookmarkStart w:id="25" w:name="methodology"/>
    <w:p>
      <w:pPr>
        <w:pStyle w:val="Heading2"/>
      </w:pPr>
      <w:r>
        <w:t xml:space="preserve">6. Methodology</w:t>
      </w:r>
    </w:p>
    <w:p>
      <w:pPr>
        <w:pStyle w:val="FirstParagraph"/>
      </w:pPr>
      <w:r>
        <w:t xml:space="preserve">This qualitative study will employ a mixed-methods approach tailored to South Africa Johannesburg's context:</w:t>
      </w:r>
    </w:p>
    <w:p>
      <w:pPr>
        <w:numPr>
          <w:ilvl w:val="0"/>
          <w:numId w:val="1003"/>
        </w:numPr>
        <w:pStyle w:val="Compact"/>
      </w:pPr>
      <w:r>
        <w:rPr>
          <w:bCs/>
          <w:b/>
        </w:rPr>
        <w:t xml:space="preserve">Phase 1: Document Analysis</w:t>
      </w:r>
      <w:r>
        <w:t xml:space="preserve"> </w:t>
      </w:r>
      <w:r>
        <w:t xml:space="preserve">(3 months): Review of 50+ industry reports from the Banking Association of South Africa (BASA), SARB, and major Johannesburg banks regarding competency frameworks and operational changes.</w:t>
      </w:r>
    </w:p>
    <w:p>
      <w:pPr>
        <w:numPr>
          <w:ilvl w:val="0"/>
          <w:numId w:val="1003"/>
        </w:numPr>
        <w:pStyle w:val="Compact"/>
      </w:pPr>
      <w:r>
        <w:rPr>
          <w:bCs/>
          <w:b/>
        </w:rPr>
        <w:t xml:space="preserve">Phase 2: Semi-Structured Interviews</w:t>
      </w:r>
      <w:r>
        <w:t xml:space="preserve"> </w:t>
      </w:r>
      <w:r>
        <w:t xml:space="preserve">(4 months): In-depth interviews with 30 participants across Johannesburg—15 Bankers (senior managers, frontline staff from diverse bank types) and 15 industry stakeholders (BASA regulators, fintech founders, financial inclusion NGOs like FSD Africa).</w:t>
      </w:r>
    </w:p>
    <w:p>
      <w:pPr>
        <w:numPr>
          <w:ilvl w:val="0"/>
          <w:numId w:val="1003"/>
        </w:numPr>
        <w:pStyle w:val="Compact"/>
      </w:pPr>
      <w:r>
        <w:rPr>
          <w:bCs/>
          <w:b/>
        </w:rPr>
        <w:t xml:space="preserve">Phase 3: Comparative Site Visits</w:t>
      </w:r>
      <w:r>
        <w:t xml:space="preserve"> </w:t>
      </w:r>
      <w:r>
        <w:t xml:space="preserve">(2 months): Observational study of branch operations in high-impact Johannesburg locations (e.g., Sandton Central vs. Soweto Mall) to contextualize interview findings.</w:t>
      </w:r>
    </w:p>
    <w:p>
      <w:pPr>
        <w:pStyle w:val="FirstParagraph"/>
      </w:pPr>
      <w:r>
        <w:t xml:space="preserve">Data will be analyzed using thematic analysis aligned with South African regulatory frameworks, ensuring cultural and contextual validity. Ethical clearance will be sought from the University of Johannesburg's Ethics Committee, with participant anonymity guaranteed per POPIA standards.</w:t>
      </w:r>
    </w:p>
    <w:bookmarkEnd w:id="25"/>
    <w:bookmarkStart w:id="26" w:name="expected-significance"/>
    <w:p>
      <w:pPr>
        <w:pStyle w:val="Heading2"/>
      </w:pPr>
      <w:r>
        <w:t xml:space="preserve">7. Expected Significance</w:t>
      </w:r>
    </w:p>
    <w:p>
      <w:pPr>
        <w:pStyle w:val="FirstParagraph"/>
      </w:pPr>
      <w:r>
        <w:t xml:space="preserve">This research promises transformative contributions to South Africa Johannesburg's financial ecosystem:</w:t>
      </w:r>
    </w:p>
    <w:p>
      <w:pPr>
        <w:numPr>
          <w:ilvl w:val="0"/>
          <w:numId w:val="1004"/>
        </w:numPr>
        <w:pStyle w:val="Compact"/>
      </w:pPr>
      <w:r>
        <w:rPr>
          <w:bCs/>
          <w:b/>
        </w:rPr>
        <w:t xml:space="preserve">For Industry:</w:t>
      </w:r>
      <w:r>
        <w:t xml:space="preserve"> </w:t>
      </w:r>
      <w:r>
        <w:t xml:space="preserve">A validated competency framework will guide banks in designing targeted upskilling programs, directly addressing the sector's 40% staff turnover rate in digital roles (BASA, 2023).</w:t>
      </w:r>
    </w:p>
    <w:p>
      <w:pPr>
        <w:numPr>
          <w:ilvl w:val="0"/>
          <w:numId w:val="1004"/>
        </w:numPr>
        <w:pStyle w:val="Compact"/>
      </w:pPr>
      <w:r>
        <w:rPr>
          <w:bCs/>
          <w:b/>
        </w:rPr>
        <w:t xml:space="preserve">For Policy:</w:t>
      </w:r>
      <w:r>
        <w:t xml:space="preserve"> </w:t>
      </w:r>
      <w:r>
        <w:t xml:space="preserve">Findings will inform the National Financial Inclusion Strategy by demonstrating how Banker training can reduce exclusion—critical for achieving South Africa's goal of 95% financial inclusion by 2030.</w:t>
      </w:r>
    </w:p>
    <w:p>
      <w:pPr>
        <w:numPr>
          <w:ilvl w:val="0"/>
          <w:numId w:val="1004"/>
        </w:numPr>
        <w:pStyle w:val="Compact"/>
      </w:pPr>
      <w:r>
        <w:rPr>
          <w:bCs/>
          <w:b/>
        </w:rPr>
        <w:t xml:space="preserve">For Academia:</w:t>
      </w:r>
      <w:r>
        <w:t xml:space="preserve"> </w:t>
      </w:r>
      <w:r>
        <w:t xml:space="preserve">The study establishes a foundational model for researching professional evolution in emerging markets, with methodology transferable to other African financial hubs (e.g., Nairobi, Lagos).</w:t>
      </w:r>
    </w:p>
    <w:p>
      <w:pPr>
        <w:numPr>
          <w:ilvl w:val="0"/>
          <w:numId w:val="1004"/>
        </w:numPr>
        <w:pStyle w:val="Compact"/>
      </w:pPr>
      <w:r>
        <w:rPr>
          <w:bCs/>
          <w:b/>
        </w:rPr>
        <w:t xml:space="preserve">For Society:</w:t>
      </w:r>
      <w:r>
        <w:t xml:space="preserve"> </w:t>
      </w:r>
      <w:r>
        <w:t xml:space="preserve">By centering the Banker as an agent of inclusion—rather than merely a service provider—the thesis challenges industry narratives and promotes equitable service models benefiting Johannesburg's most marginalized communities.</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Clearance</w:t>
      </w:r>
    </w:p>
    <w:p>
      <w:pPr>
        <w:pStyle w:val="BodyText"/>
      </w:pPr>
      <w:r>
        <w:t xml:space="preserve">4-7</w:t>
      </w:r>
    </w:p>
    <w:p>
      <w:pPr>
        <w:pStyle w:val="BodyText"/>
      </w:pPr>
      <w:r>
        <w:t xml:space="preserve">Data Collection (Interviews, Site Visits)</w:t>
      </w:r>
    </w:p>
    <w:p>
      <w:pPr>
        <w:pStyle w:val="BodyText"/>
      </w:pPr>
      <w:r>
        <w:t xml:space="preserve">8-10</w:t>
      </w:r>
    </w:p>
    <w:p>
      <w:pPr>
        <w:pStyle w:val="BodyText"/>
      </w:pPr>
      <w:r>
        <w:t xml:space="preserve">Data Analysis &amp; Framework Development</w:t>
      </w:r>
    </w:p>
    <w:p>
      <w:pPr>
        <w:pStyle w:val="BodyText"/>
      </w:pPr>
      <w:r>
        <w:t xml:space="preserve">11-12</w:t>
      </w:r>
    </w:p>
    <w:p>
      <w:pPr>
        <w:pStyle w:val="BodyText"/>
      </w:pPr>
      <w:r>
        <w:t xml:space="preserve">Drafting Thesis &amp; Industry Workshop Feedback</w:t>
      </w:r>
    </w:p>
    <w:bookmarkEnd w:id="27"/>
    <w:bookmarkStart w:id="28" w:name="conclusion"/>
    <w:p>
      <w:pPr>
        <w:pStyle w:val="Heading2"/>
      </w:pPr>
      <w:r>
        <w:t xml:space="preserve">9. Conclusion</w:t>
      </w:r>
    </w:p>
    <w:p>
      <w:pPr>
        <w:pStyle w:val="FirstParagraph"/>
      </w:pPr>
      <w:r>
        <w:t xml:space="preserve">The role of the Banker in South Africa Johannesburg has transcended its traditional transactional boundaries to become a pivotal catalyst for economic transformation. This</w:t>
      </w:r>
      <w:r>
        <w:t xml:space="preserve"> </w:t>
      </w:r>
      <w:r>
        <w:rPr>
          <w:iCs/>
          <w:i/>
        </w:rPr>
        <w:t xml:space="preserve">Thesis Proposal</w:t>
      </w:r>
      <w:r>
        <w:t xml:space="preserve"> </w:t>
      </w:r>
      <w:r>
        <w:t xml:space="preserve">seeks not merely to document change but to illuminate the human infrastructure necessary for Johannesburg's continued dominance as Africa's financial leader. By grounding research in the lived experiences of Bankers operating within South Africa's unique socio-economic terrain, this study will deliver actionable insights that bridge corporate strategy, regulatory compliance, and community impact. As Johannesburg navigates digital disruption while striving for inclusive growth, understanding the evolving professional identity of the Banker is not just academically significant—it is essential for securing South Africa's financial future. The proposed research directly addresses the urgent need to empower these frontline professionals as architects of equitable banking solutions in a city that remains central to Africa's economic destiny.</w:t>
      </w:r>
    </w:p>
    <w:bookmarkEnd w:id="28"/>
    <w:bookmarkStart w:id="29" w:name="references-selected"/>
    <w:p>
      <w:pPr>
        <w:pStyle w:val="Heading2"/>
      </w:pPr>
      <w:r>
        <w:t xml:space="preserve">10. References (Selected)</w:t>
      </w:r>
    </w:p>
    <w:p>
      <w:pPr>
        <w:pStyle w:val="FirstParagraph"/>
      </w:pPr>
      <w:r>
        <w:t xml:space="preserve">Banking Association of South Africa (BASA). (2023). *Annual Industry Report: Digital Transformation and Inclusion*. Johannesburg.</w:t>
      </w:r>
      <w:r>
        <w:br/>
      </w:r>
      <w:r>
        <w:t xml:space="preserve">van der Westhuizen, C. (2019). Fintech Adoption in South African Banking: A Sectoral Analysis. *Journal of African Business*, 20(4), 510–523.</w:t>
      </w:r>
      <w:r>
        <w:br/>
      </w:r>
      <w:r>
        <w:t xml:space="preserve">Mwaura, J., &amp; Njoroge, W. (2020). The Impact of Financial Inclusion on Economic Growth in Emerging Africa. *African Development Review*, 32(1), 78–91.</w:t>
      </w:r>
      <w:r>
        <w:br/>
      </w:r>
      <w:r>
        <w:t xml:space="preserve">South African Reserve Bank (SARB). (2021). *Financial Inclusion Strategy for South Africa: Progress Report*. Pretoria.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South Africa Johannesburg</dc:title>
  <dc:creator/>
  <dc:language>en</dc:language>
  <cp:keywords/>
  <dcterms:created xsi:type="dcterms:W3CDTF">2026-07-25T02:19:27Z</dcterms:created>
  <dcterms:modified xsi:type="dcterms:W3CDTF">2026-07-25T02:19:27Z</dcterms:modified>
</cp:coreProperties>
</file>

<file path=docProps/custom.xml><?xml version="1.0" encoding="utf-8"?>
<Properties xmlns="http://schemas.openxmlformats.org/officeDocument/2006/custom-properties" xmlns:vt="http://schemas.openxmlformats.org/officeDocument/2006/docPropsVTypes"/>
</file>