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Spain's</w:t>
      </w:r>
      <w:r>
        <w:t xml:space="preserve"> </w:t>
      </w:r>
      <w:r>
        <w:t xml:space="preserve">Barcelona</w:t>
      </w:r>
      <w:r>
        <w:t xml:space="preserve"> </w:t>
      </w:r>
      <w:r>
        <w:t xml:space="preserve">Financial</w:t>
      </w:r>
      <w:r>
        <w:t xml:space="preserve"> </w:t>
      </w:r>
      <w:r>
        <w:t xml:space="preserve">Ecosystem</w:t>
      </w:r>
    </w:p>
    <w:bookmarkStart w:id="34" w:name="Xde56d868c59ec7ec051ad25b3e720e91de4da26"/>
    <w:p>
      <w:pPr>
        <w:pStyle w:val="Heading1"/>
      </w:pPr>
      <w:r>
        <w:t xml:space="preserve">Thesis Proposal: The Evolving Role of the Banker in Spain's Barcelona Financial Ecosystem</w:t>
      </w:r>
    </w:p>
    <w:bookmarkStart w:id="21" w:name="abstract"/>
    <w:bookmarkStart w:id="20" w:name="abstract-approx.-150-words"/>
    <w:p>
      <w:pPr>
        <w:pStyle w:val="Heading2"/>
      </w:pPr>
      <w:r>
        <w:t xml:space="preserve">Abstract (Approx. 150 words)</w:t>
      </w:r>
    </w:p>
    <w:p>
      <w:pPr>
        <w:pStyle w:val="FirstParagraph"/>
      </w:pPr>
      <w:r>
        <w:t xml:space="preserve">This Thesis Proposal investigates the critical transformation of the professional banker within Spain's dynamic financial sector, with a specific focus on Barcelona as a pivotal hub. As Spain navigates post-pandemic economic restructuring, digital disruption, and stringent EU regulatory frameworks (e.g., MiFID II, GDPR), the traditional Banker role is undergoing significant evolution. This research aims to analyze how bankers in Barcelona are adapting their skillsets, client engagement strategies, and ethical frameworks to meet contemporary demands. By examining the interplay between local market dynamics (including Barcelona's unique position as Spain's second-largest financial center and gateway to Latin America), national banking regulations, and global fintech trends, this study will identify key competencies required for future success. The findings are expected to provide actionable insights for banking institutions, academic curricula in Spain, and policymakers seeking to bolster the competitiveness of Barcelona’s financial ecosystem within the European Union.</w:t>
      </w:r>
    </w:p>
    <w:bookmarkEnd w:id="20"/>
    <w:bookmarkEnd w:id="21"/>
    <w:bookmarkStart w:id="23" w:name="introduction"/>
    <w:bookmarkStart w:id="22" w:name="introduction-approx.-200-words"/>
    <w:p>
      <w:pPr>
        <w:pStyle w:val="Heading2"/>
      </w:pPr>
      <w:r>
        <w:t xml:space="preserve">1. Introduction (Approx. 200 words)</w:t>
      </w:r>
    </w:p>
    <w:p>
      <w:pPr>
        <w:pStyle w:val="FirstParagraph"/>
      </w:pPr>
      <w:r>
        <w:t xml:space="preserve">Spain's banking sector remains a cornerstone of its economy, contributing significantly to GDP and employment. While Madrid traditionally dominates national financial governance, Barcelona has emerged as an indispensable secondary hub, housing the headquarters of major institutions like BBVA and CaixaBank’s key regional operations, alongside a thriving fintech ecosystem exemplified by initiatives like Barcelona FinTech Week. This geographical concentration creates a unique microcosm for studying the modern Banker. The role of the Banker in Spain Barcelona is no longer confined to transactional relationship management; it now demands sophisticated digital literacy, deep understanding of ESG (Environmental, Social, Governance) investing, cross-cultural communication for Latin American clients, and adherence to complex data privacy laws. This Thesis Proposal directly addresses a critical gap: a comprehensive analysis of how these evolving responsibilities manifest specifically within the Barcelona context. The city’s blend of historical banking tradition and vibrant innovation makes it an ideal case study for understanding the future trajectory of banking professionalism in Spain. Understanding this evolution is not merely academic; it is crucial for ensuring Barcelona's continued relevance as a European financial node and for preparing the next generation of bankers to navigate Spain's specific regulatory and market landscape.</w:t>
      </w:r>
    </w:p>
    <w:bookmarkEnd w:id="22"/>
    <w:bookmarkEnd w:id="23"/>
    <w:bookmarkStart w:id="25" w:name="literature-review"/>
    <w:bookmarkStart w:id="24" w:name="X959e96d8f32a9e8a4f534a2738502a0c8a89686"/>
    <w:p>
      <w:pPr>
        <w:pStyle w:val="Heading2"/>
      </w:pPr>
      <w:r>
        <w:t xml:space="preserve">2. Literature Review &amp; Research Gap (Approx. 150 words)</w:t>
      </w:r>
    </w:p>
    <w:p>
      <w:pPr>
        <w:pStyle w:val="FirstParagraph"/>
      </w:pPr>
      <w:r>
        <w:t xml:space="preserve">Extensive literature exists on global banking trends, fintech disruption, and the future of work in finance. However, significant research gaps persist regarding the *specific national and regional adaptation* of these trends within Spain's unique institutional framework. Most studies focus on London or New York, or generalize across the EU without accounting for Spain's distinct regulatory environment (under the Bank of Spain) and its internal market heterogeneity. Research on Barcelona as a *specific banking ecosystem* is particularly scarce, despite its strategic importance. While studies examine Spanish banking crises (e.g., 2008-2014), few investigate the *current operational realities* of bankers in key cities like Barcelona post-crisis. Furthermore, there is limited work connecting Barcelona's specific socio-economic context—its role in Mediterranean trade, strong ties to Latin America, and status as a cultural innovation center—to the practical skill requirements of the modern Banker within Spain. This Thesis Proposal directly targets this gap by focusing exclusively on the Banker’s evolving role within Spain Barcelona.</w:t>
      </w:r>
    </w:p>
    <w:bookmarkEnd w:id="24"/>
    <w:bookmarkEnd w:id="25"/>
    <w:bookmarkStart w:id="27" w:name="research-questions"/>
    <w:bookmarkStart w:id="26" w:name="research-questions-approx.-100-words"/>
    <w:p>
      <w:pPr>
        <w:pStyle w:val="Heading2"/>
      </w:pPr>
      <w:r>
        <w:t xml:space="preserve">3. Research Questions (Approx. 100 words)</w:t>
      </w:r>
    </w:p>
    <w:p>
      <w:pPr>
        <w:pStyle w:val="FirstParagraph"/>
      </w:pPr>
      <w:r>
        <w:t xml:space="preserve">The core research questions guiding this Thesis Proposal are:</w:t>
      </w:r>
    </w:p>
    <w:p>
      <w:pPr>
        <w:numPr>
          <w:ilvl w:val="0"/>
          <w:numId w:val="1001"/>
        </w:numPr>
        <w:pStyle w:val="Compact"/>
      </w:pPr>
      <w:r>
        <w:t xml:space="preserve">How have the primary responsibilities, required competencies, and professional expectations of a Banker in Spain Barcelona evolved over the last five years compared to pre-digital disruption and post-EU regulatory shifts?</w:t>
      </w:r>
    </w:p>
    <w:p>
      <w:pPr>
        <w:numPr>
          <w:ilvl w:val="0"/>
          <w:numId w:val="1001"/>
        </w:numPr>
        <w:pStyle w:val="Compact"/>
      </w:pPr>
      <w:r>
        <w:t xml:space="preserve">To what extent do Barcelona-based bankers integrate local market dynamics (e.g., Latin American client base, regional economic policies) into their daily practice, distinct from Madrid-centric banking models?</w:t>
      </w:r>
    </w:p>
    <w:p>
      <w:pPr>
        <w:numPr>
          <w:ilvl w:val="0"/>
          <w:numId w:val="1001"/>
        </w:numPr>
        <w:pStyle w:val="Compact"/>
      </w:pPr>
      <w:r>
        <w:t xml:space="preserve">What are the most significant challenges faced by Bankers in Barcelona regarding technological adoption (AI, data analytics), regulatory compliance (Spanish &amp; EU), and maintaining client trust amid fintech competition?</w:t>
      </w:r>
    </w:p>
    <w:bookmarkEnd w:id="26"/>
    <w:bookmarkEnd w:id="27"/>
    <w:bookmarkStart w:id="29" w:name="methodology"/>
    <w:bookmarkStart w:id="28" w:name="methodology-approx.-150-words"/>
    <w:p>
      <w:pPr>
        <w:pStyle w:val="Heading2"/>
      </w:pPr>
      <w:r>
        <w:t xml:space="preserve">4. Methodology (Approx. 150 words)</w:t>
      </w:r>
    </w:p>
    <w:p>
      <w:pPr>
        <w:pStyle w:val="FirstParagraph"/>
      </w:pPr>
      <w:r>
        <w:t xml:space="preserve">This research will employ a mixed-methods approach to ensure robust, contextually grounded insights. Phase 1 involves a quantitative survey distributed to 300+ Bankers across major institutions (e.g., BBVA, Santander, CaixaBank) and prominent fintech startups headquartered in Barcelona. The survey will measure perceptions of skill evolution, regulatory challenges, and technological adoption rates. Phase 2 comprises in-depth qualitative interviews with 25-30 key stakeholders: senior bankers from Barcelona operations, HR heads of major financial firms (focusing on talent development), Fintech founders based in Barcelona, and representatives from the Bank of Spain's regional office. This will provide nuanced understanding of strategic shifts and cultural factors. All data will be analyzed using thematic analysis for qualitative responses and descriptive/ inferential statistics for quantitative data. The Barcelona-specific context will be central to all interpretation, ensuring findings are directly applicable to Spain’s banking environment.</w:t>
      </w:r>
    </w:p>
    <w:bookmarkEnd w:id="28"/>
    <w:bookmarkEnd w:id="29"/>
    <w:bookmarkStart w:id="31" w:name="expected-outcomes"/>
    <w:bookmarkStart w:id="30" w:name="X50a067ac3c2c2637a615b4b0f43394db6933808"/>
    <w:p>
      <w:pPr>
        <w:pStyle w:val="Heading2"/>
      </w:pPr>
      <w:r>
        <w:t xml:space="preserve">5. Expected Outcomes &amp; Significance (Approx. 100 words)</w:t>
      </w:r>
    </w:p>
    <w:p>
      <w:pPr>
        <w:pStyle w:val="FirstParagraph"/>
      </w:pPr>
      <w:r>
        <w:t xml:space="preserve">This Thesis Proposal anticipates identifying a distinct "Barcelona Banker Profile" characterized by heightened digital fluency, specialized Latin American market expertise, and proactive adaptation to Spain-specific regulatory nuances. Key outcomes include: 1) A validated framework mapping evolving Banker competencies to Barcelona’s unique ecosystem; 2) Evidence-based recommendations for banking education programs in Spain (e.g., University of Barcelona, IESE); 3) Strategic insights for financial institutions on talent acquisition and retention within the competitive Barcelona market. The significance is twofold: it provides actionable knowledge for Spain's financial sector to maintain its global standing, and it establishes a replicable model for studying regional banking evolution within other major European cities.</w:t>
      </w:r>
    </w:p>
    <w:bookmarkEnd w:id="30"/>
    <w:bookmarkEnd w:id="31"/>
    <w:bookmarkStart w:id="33" w:name="conclusion"/>
    <w:bookmarkStart w:id="32" w:name="conclusion-approx.-50-words"/>
    <w:p>
      <w:pPr>
        <w:pStyle w:val="Heading2"/>
      </w:pPr>
      <w:r>
        <w:t xml:space="preserve">6. Conclusion (Approx. 50 words)</w:t>
      </w:r>
    </w:p>
    <w:p>
      <w:pPr>
        <w:pStyle w:val="FirstParagraph"/>
      </w:pPr>
      <w:r>
        <w:t xml:space="preserve">This Thesis Proposal firmly situates the evolving role of the Banker within the critical context of Spain Barcelona, positioning it as a vital research focus for understanding modern financial services in a European and globalized setting. The findings promise to significantly advance both academic discourse on banking professionalism and practical industry strategies across Spain.</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Spain's Barcelona Financial Ecosystem</dc:title>
  <dc:creator/>
  <dc:language>en</dc:language>
  <cp:keywords/>
  <dcterms:created xsi:type="dcterms:W3CDTF">2026-07-22T13:10:46Z</dcterms:created>
  <dcterms:modified xsi:type="dcterms:W3CDTF">2026-07-22T13:10:46Z</dcterms:modified>
</cp:coreProperties>
</file>

<file path=docProps/custom.xml><?xml version="1.0" encoding="utf-8"?>
<Properties xmlns="http://schemas.openxmlformats.org/officeDocument/2006/custom-properties" xmlns:vt="http://schemas.openxmlformats.org/officeDocument/2006/docPropsVTypes"/>
</file>