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Sudan</w:t>
      </w:r>
      <w:r>
        <w:t xml:space="preserve"> </w:t>
      </w:r>
      <w:r>
        <w:t xml:space="preserve">Khartoum's</w:t>
      </w:r>
      <w:r>
        <w:t xml:space="preserve"> </w:t>
      </w:r>
      <w:r>
        <w:t xml:space="preserve">Financial</w:t>
      </w:r>
      <w:r>
        <w:t xml:space="preserve"> </w:t>
      </w:r>
      <w:r>
        <w:t xml:space="preserve">Ecosystem</w:t>
      </w:r>
    </w:p>
    <w:bookmarkStart w:id="28" w:name="Xb1c8f1cc36f1302bbe5a507dd939b2f98e7132b"/>
    <w:p>
      <w:pPr>
        <w:pStyle w:val="Heading1"/>
      </w:pPr>
      <w:r>
        <w:t xml:space="preserve">Thesis Proposal: The Evolving Role of the Banker in Sudan Khartoum's Financial Ecosystem Amidst Economic Transformation and Crisis</w:t>
      </w:r>
    </w:p>
    <w:bookmarkStart w:id="20" w:name="abstract"/>
    <w:p>
      <w:pPr>
        <w:pStyle w:val="Heading2"/>
      </w:pPr>
      <w:r>
        <w:t xml:space="preserve">Abstract</w:t>
      </w:r>
    </w:p>
    <w:p>
      <w:pPr>
        <w:pStyle w:val="FirstParagraph"/>
      </w:pPr>
      <w:r>
        <w:t xml:space="preserve">This Thesis Proposal outlines a critical investigation into the dynamic role of the Banker operating within Sudan Khartoum, Sudan. As one of Africa's most significant urban centers facing unprecedented economic volatility, political transition, and humanitarian challenges, Khartoum serves as an urgent case study for understanding how financial intermediaries adapt and innovate under extreme pressure. This research will analyze the operational realities, ethical dilemmas, technological adaptations, and socio-economic contributions of the modern Banker in Sudan Khartoum's unique context. The proposed study directly addresses a critical gap in literature concerning banking resilience within fragile states, positioning the Banker not merely as a financial operator but as a pivotal agent of stability and development within Sudan Khartoum's complex reality.</w:t>
      </w:r>
    </w:p>
    <w:bookmarkEnd w:id="20"/>
    <w:bookmarkStart w:id="21" w:name="introduction-and-problem-statement"/>
    <w:p>
      <w:pPr>
        <w:pStyle w:val="Heading2"/>
      </w:pPr>
      <w:r>
        <w:t xml:space="preserve">1. Introduction and Problem Statement</w:t>
      </w:r>
    </w:p>
    <w:p>
      <w:pPr>
        <w:pStyle w:val="FirstParagraph"/>
      </w:pPr>
      <w:r>
        <w:t xml:space="preserve">Sudan Khartoum, the capital city of Sudan, is currently navigating a profound economic crisis marked by hyperinflation exceeding 300%, currency devaluation, severe shortages of essential goods, and widespread disruption to financial infrastructure due to ongoing conflict. In this volatile environment, traditional banking functions face near-constant destabilization. The Banker operating within Khartoum's financial sector is no longer confined to loan assessment or transaction processing; they are now frontline responders managing liquidity crises, navigating complex regulatory shifts by the Central Bank of Sudan (CBS), and facilitating life-sustaining transactions for individuals and businesses amidst collapsing public services. This Thesis Proposal directly confronts the critical gap in understanding how the Banker adapts their core functions to serve clients while maintaining operational viability in such an extreme setting. Current academic literature largely overlooks the day-to-day realities of banking professionals within Sudan Khartoum, focusing instead on macroeconomic indicators or pre-crisis conditions.</w:t>
      </w:r>
    </w:p>
    <w:bookmarkEnd w:id="21"/>
    <w:bookmarkStart w:id="22" w:name="literature-review-gaps-and-context"/>
    <w:p>
      <w:pPr>
        <w:pStyle w:val="Heading2"/>
      </w:pPr>
      <w:r>
        <w:t xml:space="preserve">2. Literature Review: Gaps and Context</w:t>
      </w:r>
    </w:p>
    <w:p>
      <w:pPr>
        <w:pStyle w:val="FirstParagraph"/>
      </w:pPr>
      <w:r>
        <w:t xml:space="preserve">Existing scholarship on African banking often emphasizes growth in stable economies (e.g., Nigeria, Kenya) or theoretical models of financial inclusion. Research specifically addressing the operational environment for the Banker within a post-conflict, hyperinflationary state like Sudan Khartoum is virtually nonexistent. Studies on banking in fragile states (e.g., work by World Bank on Somalia or South Sudan) provide general frameworks but lack contextual depth for Khartoum's specific urban, political, and economic nexus. The 2019 revolution and subsequent 2021 coup have dramatically altered the regulatory landscape, yet there is no comprehensive analysis of how these shifts directly impact the daily work of the Banker in Sudan Khartoum. This Thesis Proposal seeks to fill this void by grounding its investigation in the lived experience of banking professionals within this specific crisis zone.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through rigorous field research conducted within Sudan Khartoum:</w:t>
      </w:r>
    </w:p>
    <w:p>
      <w:pPr>
        <w:numPr>
          <w:ilvl w:val="0"/>
          <w:numId w:val="1001"/>
        </w:numPr>
        <w:pStyle w:val="Compact"/>
      </w:pPr>
      <w:r>
        <w:rPr>
          <w:bCs/>
          <w:b/>
        </w:rPr>
        <w:t xml:space="preserve">To map the evolving operational framework</w:t>
      </w:r>
      <w:r>
        <w:t xml:space="preserve">: Document the significant changes in banking procedures, risk management protocols, and client interaction models adopted by Bankers in Sudan Khartoum over the last three years due to economic instability and conflict.</w:t>
      </w:r>
    </w:p>
    <w:p>
      <w:pPr>
        <w:numPr>
          <w:ilvl w:val="0"/>
          <w:numId w:val="1001"/>
        </w:numPr>
        <w:pStyle w:val="Compact"/>
      </w:pPr>
      <w:r>
        <w:rPr>
          <w:bCs/>
          <w:b/>
        </w:rPr>
        <w:t xml:space="preserve">To analyze ethical navigation</w:t>
      </w:r>
      <w:r>
        <w:t xml:space="preserve">: Investigate how the modern Banker manages ethical dilemmas – such as prioritizing essential business loans versus personal accounts during liquidity crunches, or handling transactions linked to humanitarian aid vs. commercial entities – within Sudan Khartoum's complex socio-political environment.</w:t>
      </w:r>
    </w:p>
    <w:p>
      <w:pPr>
        <w:numPr>
          <w:ilvl w:val="0"/>
          <w:numId w:val="1001"/>
        </w:numPr>
        <w:pStyle w:val="Compact"/>
      </w:pPr>
      <w:r>
        <w:rPr>
          <w:bCs/>
          <w:b/>
        </w:rPr>
        <w:t xml:space="preserve">To assess technological adaptation</w:t>
      </w:r>
      <w:r>
        <w:t xml:space="preserve">: Evaluate the extent and impact of digital banking adoption (mobile money, online services) among Bankers in Sudan Khartoum, particularly focusing on overcoming infrastructure limitations like frequent power outages and internet disruptions.</w:t>
      </w:r>
    </w:p>
    <w:p>
      <w:pPr>
        <w:numPr>
          <w:ilvl w:val="0"/>
          <w:numId w:val="1001"/>
        </w:numPr>
        <w:pStyle w:val="Compact"/>
      </w:pPr>
      <w:r>
        <w:rPr>
          <w:bCs/>
          <w:b/>
        </w:rPr>
        <w:t xml:space="preserve">To measure socio-economic impact</w:t>
      </w:r>
      <w:r>
        <w:t xml:space="preserve">: Quantify and qualify the specific ways in which the Banker's actions within Sudan Khartoum contribute to or hinder local economic resilience, small business survival, and access to basic financial services for vulnerable populations.</w:t>
      </w:r>
    </w:p>
    <w:bookmarkEnd w:id="23"/>
    <w:bookmarkStart w:id="24" w:name="methodology"/>
    <w:p>
      <w:pPr>
        <w:pStyle w:val="Heading2"/>
      </w:pPr>
      <w:r>
        <w:t xml:space="preserve">4. Methodology</w:t>
      </w:r>
    </w:p>
    <w:p>
      <w:pPr>
        <w:pStyle w:val="FirstParagraph"/>
      </w:pPr>
      <w:r>
        <w:t xml:space="preserve">This mixed-methods Thesis Proposal employs a grounded theory approach tailored for crisis contexts:</w:t>
      </w:r>
    </w:p>
    <w:p>
      <w:pPr>
        <w:numPr>
          <w:ilvl w:val="0"/>
          <w:numId w:val="1002"/>
        </w:numPr>
        <w:pStyle w:val="Compact"/>
      </w:pPr>
      <w:r>
        <w:rPr>
          <w:bCs/>
          <w:b/>
        </w:rPr>
        <w:t xml:space="preserve">Qualitative Component</w:t>
      </w:r>
      <w:r>
        <w:t xml:space="preserve">: In-depth, semi-structured interviews (n=30) with Bankers across diverse Khartoum-based institutions (Central Bank of Sudan, major commercial banks like Ahli United Bank Sudan, and emerging fintechs), ensuring representation from different experience levels and functional roles (branch managers, credit officers, IT support). Focus groups will explore collective challenges in specific neighborhoods.</w:t>
      </w:r>
    </w:p>
    <w:p>
      <w:pPr>
        <w:numPr>
          <w:ilvl w:val="0"/>
          <w:numId w:val="1002"/>
        </w:numPr>
        <w:pStyle w:val="Compact"/>
      </w:pPr>
      <w:r>
        <w:rPr>
          <w:bCs/>
          <w:b/>
        </w:rPr>
        <w:t xml:space="preserve">Quantitative Component</w:t>
      </w:r>
      <w:r>
        <w:t xml:space="preserve">: Surveys distributed to Bankers (n=150) assessing frequency of specific operational challenges (e.g., cash shortages, transaction delays), adoption rates of digital tools, and perceived client satisfaction metrics. Analysis will correlate these with macroeconomic data from the CBS.</w:t>
      </w:r>
    </w:p>
    <w:p>
      <w:pPr>
        <w:numPr>
          <w:ilvl w:val="0"/>
          <w:numId w:val="1002"/>
        </w:numPr>
        <w:pStyle w:val="Compact"/>
      </w:pPr>
      <w:r>
        <w:rPr>
          <w:bCs/>
          <w:b/>
        </w:rPr>
        <w:t xml:space="preserve">Contextual Analysis</w:t>
      </w:r>
      <w:r>
        <w:t xml:space="preserve">: Systematic review of recent CBS circulars, national economic reports, and humanitarian agency data to triangulate findings with the broader Sudan Khartoum environment.</w:t>
      </w:r>
    </w:p>
    <w:p>
      <w:pPr>
        <w:pStyle w:val="FirstParagraph"/>
      </w:pPr>
      <w:r>
        <w:t xml:space="preserve">Research ethics are paramount. All participants will be anonymized. Due to security concerns in Sudan Khartoum, interviews will prioritize secure remote methods (encrypted video calls) where feasible, and physical presence in selected safe locations within the city center for essential data collection, adhering strictly to local safety protocols.</w:t>
      </w:r>
    </w:p>
    <w:bookmarkEnd w:id="24"/>
    <w:bookmarkStart w:id="25" w:name="significance-of-the-research"/>
    <w:p>
      <w:pPr>
        <w:pStyle w:val="Heading2"/>
      </w:pPr>
      <w:r>
        <w:t xml:space="preserve">5. Significance of the Research</w:t>
      </w:r>
    </w:p>
    <w:p>
      <w:pPr>
        <w:pStyle w:val="FirstParagraph"/>
      </w:pPr>
      <w:r>
        <w:t xml:space="preserve">This Thesis Proposal holds significant theoretical and practical importance. Theoretically, it advances understanding of banking resilience within extreme fragility, contributing to global literature on financial sector adaptation in crisis states. Practically, the findings will provide actionable insights for:</w:t>
      </w:r>
    </w:p>
    <w:p>
      <w:pPr>
        <w:numPr>
          <w:ilvl w:val="0"/>
          <w:numId w:val="1003"/>
        </w:numPr>
        <w:pStyle w:val="Compact"/>
      </w:pPr>
      <w:r>
        <w:t xml:space="preserve">The Central Bank of Sudan (CBS) in designing more relevant regulatory frameworks.</w:t>
      </w:r>
    </w:p>
    <w:p>
      <w:pPr>
        <w:numPr>
          <w:ilvl w:val="0"/>
          <w:numId w:val="1003"/>
        </w:numPr>
        <w:pStyle w:val="Compact"/>
      </w:pPr>
      <w:r>
        <w:t xml:space="preserve">International Financial Institutions (e.g., World Bank, IMF) supporting Sudan's stabilization efforts.</w:t>
      </w:r>
    </w:p>
    <w:p>
      <w:pPr>
        <w:numPr>
          <w:ilvl w:val="0"/>
          <w:numId w:val="1003"/>
        </w:numPr>
        <w:pStyle w:val="Compact"/>
      </w:pPr>
      <w:r>
        <w:t xml:space="preserve">Banks operating in Khartoum and similar contexts on developing robust, ethical operational strategies for the Banker.</w:t>
      </w:r>
    </w:p>
    <w:p>
      <w:pPr>
        <w:numPr>
          <w:ilvl w:val="0"/>
          <w:numId w:val="1003"/>
        </w:numPr>
        <w:pStyle w:val="Compact"/>
      </w:pPr>
      <w:r>
        <w:t xml:space="preserve">Humanitarian organizations seeking effective financial channels for aid delivery within Sudan Khartoum.</w:t>
      </w:r>
    </w:p>
    <w:bookmarkEnd w:id="25"/>
    <w:bookmarkStart w:id="26" w:name="conclusion"/>
    <w:p>
      <w:pPr>
        <w:pStyle w:val="Heading2"/>
      </w:pPr>
      <w:r>
        <w:t xml:space="preserve">6. Conclusion</w:t>
      </w:r>
    </w:p>
    <w:p>
      <w:pPr>
        <w:pStyle w:val="FirstParagraph"/>
      </w:pPr>
      <w:r>
        <w:t xml:space="preserve">The role of the Banker in Sudan Khartoum has transcended traditional finance to become a critical determinant of economic survival and social stability in one of the world's most challenging urban environments. This Thesis Proposal provides a necessary, timely examination of how these professionals navigate unprecedented adversity, innovate under pressure, and bear significant responsibility for financial inclusion during Sudan Khartoum's current crisis. By centering the lived experience of the Banker within Sudan Khartoum, this research moves beyond abstract economic models to deliver concrete knowledge that can empower both practitioners and policymakers. This Thesis Proposal commits to generating rigorous evidence that will illuminate not just how banking functions in chaos, but how it can be a catalyst for resilience in Sudan Khartoum and similar fragile urban landscapes globally.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Sudan Khartoum's Financial Ecosystem</dc:title>
  <dc:creator/>
  <dc:language>en</dc:language>
  <cp:keywords/>
  <dcterms:created xsi:type="dcterms:W3CDTF">2026-07-21T07:19:32Z</dcterms:created>
  <dcterms:modified xsi:type="dcterms:W3CDTF">2026-07-21T07:19:32Z</dcterms:modified>
</cp:coreProperties>
</file>

<file path=docProps/custom.xml><?xml version="1.0" encoding="utf-8"?>
<Properties xmlns="http://schemas.openxmlformats.org/officeDocument/2006/custom-properties" xmlns:vt="http://schemas.openxmlformats.org/officeDocument/2006/docPropsVTypes"/>
</file>