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Switzerland</w:t>
      </w:r>
      <w:r>
        <w:t xml:space="preserve"> </w:t>
      </w:r>
      <w:r>
        <w:t xml:space="preserve">Zurich</w:t>
      </w:r>
    </w:p>
    <w:bookmarkStart w:id="28" w:name="Xc977ef00adc7de58a5e476a7254ca5bdffa9391"/>
    <w:p>
      <w:pPr>
        <w:pStyle w:val="Heading1"/>
      </w:pPr>
      <w:r>
        <w:t xml:space="preserve">Thesis Proposal: Navigating Modern Financial Landscapes – The Critical Role of a Banker in Switzerland Zurich</w:t>
      </w:r>
    </w:p>
    <w:bookmarkStart w:id="20" w:name="introduction-and-background"/>
    <w:p>
      <w:pPr>
        <w:pStyle w:val="Heading2"/>
      </w:pPr>
      <w:r>
        <w:t xml:space="preserve">Introduction and Background</w:t>
      </w:r>
    </w:p>
    <w:p>
      <w:pPr>
        <w:pStyle w:val="FirstParagraph"/>
      </w:pPr>
      <w:r>
        <w:t xml:space="preserve">The global financial sector is undergoing unprecedented transformation, and the banking landscape in Switzerland Zurich stands at the epicenter of this evolution. As the financial capital of Switzerland and a globally recognized hub for wealth management, private banking, and international finance, Zurich demands a sophisticated approach to banking services. This Thesis Proposal examines the critical role of a</w:t>
      </w:r>
      <w:r>
        <w:t xml:space="preserve"> </w:t>
      </w:r>
      <w:r>
        <w:rPr>
          <w:bCs/>
          <w:b/>
        </w:rPr>
        <w:t xml:space="preserve">Banker</w:t>
      </w:r>
      <w:r>
        <w:t xml:space="preserve"> </w:t>
      </w:r>
      <w:r>
        <w:t xml:space="preserve">within Switzerland Zurich's unique regulatory, economic, and cultural context. The study addresses an urgent need: how can today's Banker in Switzerland Zurich navigate complex compliance frameworks while delivering personalized client solutions in an era of digital disruption? This research is not merely academic; it directly impacts the sustainability of Switzerland's financial ecosystem, which contributes approximately 10% to the nation's GDP and serves over 5 million private clients worldwide.</w:t>
      </w:r>
    </w:p>
    <w:bookmarkEnd w:id="20"/>
    <w:bookmarkStart w:id="21" w:name="problem-statement"/>
    <w:p>
      <w:pPr>
        <w:pStyle w:val="Heading2"/>
      </w:pPr>
      <w:r>
        <w:t xml:space="preserve">Problem Statement</w:t>
      </w:r>
    </w:p>
    <w:p>
      <w:pPr>
        <w:pStyle w:val="FirstParagraph"/>
      </w:pPr>
      <w:r>
        <w:t xml:space="preserve">Switzerland Zurich faces a confluence of challenges that redefine the Banker's professional identity. Regulatory pressures from FINMA (Swiss Financial Market Supervisory Authority), evolving global anti-money laundering (AML) standards, and the rise of fintech competitors are reshaping traditional banking models. Simultaneously, high-net-worth clients increasingly demand ESG-aligned investments and digital-first engagement channels. This Thesis Proposal contends that the current skill sets of many bankers in Switzerland Zurich remain inadequately equipped for these multifaceted demands. Without strategic adaptation, Swiss banks risk losing market share to agile international players while compromising the sector's famed reputation for discretion and excellence. The central research question guiding this study is:</w:t>
      </w:r>
      <w:r>
        <w:t xml:space="preserve"> </w:t>
      </w:r>
      <w:r>
        <w:rPr>
          <w:iCs/>
          <w:i/>
        </w:rPr>
        <w:t xml:space="preserve">How can a modern Banker in Switzerland Zurich integrate regulatory compliance, technological innovation, and personalized client relationship management to maintain competitive advantage in a rapidly evolving financial ecosystem?</w:t>
      </w:r>
    </w:p>
    <w:bookmarkEnd w:id="21"/>
    <w:bookmarkStart w:id="22" w:name="X10746a056f857a3128c570cbfc7c1fae89787d6"/>
    <w:p>
      <w:pPr>
        <w:pStyle w:val="Heading2"/>
      </w:pPr>
      <w:r>
        <w:t xml:space="preserve">Literature Review: Contextualizing the Swiss Banking Imperative</w:t>
      </w:r>
    </w:p>
    <w:p>
      <w:pPr>
        <w:pStyle w:val="FirstParagraph"/>
      </w:pPr>
      <w:r>
        <w:t xml:space="preserve">Existing scholarship highlights Switzerland's unique banking position but overlooks the operational realities of Zurich-based bankers. Studies by Koller (2021) on Swiss regulatory evolution and Schmid &amp; Weber (2023) on client expectations provide foundational insights, yet they lack granular analysis of day-to-day banker challenges in Zurich's hyper-competitive environment. This Thesis Proposal bridges that gap by focusing exclusively on the</w:t>
      </w:r>
      <w:r>
        <w:t xml:space="preserve"> </w:t>
      </w:r>
      <w:r>
        <w:rPr>
          <w:bCs/>
          <w:b/>
        </w:rPr>
        <w:t xml:space="preserve">Banker</w:t>
      </w:r>
      <w:r>
        <w:t xml:space="preserve">'s perspective within Switzerland Zurich. Crucially, it moves beyond theoretical frameworks to examine practical implementation – from navigating the Swiss Banking Act amendments to leveraging AI-driven client analytics while preserving fiduciary trust. The proposal also acknowledges Switzerland Zurich's distinct advantage: its central location between major European markets and access to global capital flows, which creates both opportunities and heightened scrutiny.</w:t>
      </w:r>
    </w:p>
    <w:bookmarkEnd w:id="22"/>
    <w:bookmarkStart w:id="23" w:name="methodology"/>
    <w:p>
      <w:pPr>
        <w:pStyle w:val="Heading2"/>
      </w:pPr>
      <w:r>
        <w:t xml:space="preserve">Methodology</w:t>
      </w:r>
    </w:p>
    <w:p>
      <w:pPr>
        <w:pStyle w:val="FirstParagraph"/>
      </w:pPr>
      <w:r>
        <w:t xml:space="preserve">This qualitative research employs a multi-phase approach tailored to Switzerland Zurich's banking context:</w:t>
      </w:r>
    </w:p>
    <w:p>
      <w:pPr>
        <w:numPr>
          <w:ilvl w:val="0"/>
          <w:numId w:val="1001"/>
        </w:numPr>
        <w:pStyle w:val="Compact"/>
      </w:pPr>
      <w:r>
        <w:rPr>
          <w:bCs/>
          <w:b/>
        </w:rPr>
        <w:t xml:space="preserve">Phase 1: Expert Interviews (4-6 weeks)</w:t>
      </w:r>
      <w:r>
        <w:t xml:space="preserve">: Conduct in-depth interviews with 15 senior bankers from major Zurich institutions (UBS, Credit Suisse, Julius Baer) and FINMA compliance officers. Questions will focus on evolving job responsibilities, regulatory pain points, and technology adoption barriers.</w:t>
      </w:r>
    </w:p>
    <w:p>
      <w:pPr>
        <w:numPr>
          <w:ilvl w:val="0"/>
          <w:numId w:val="1001"/>
        </w:numPr>
        <w:pStyle w:val="Compact"/>
      </w:pPr>
      <w:r>
        <w:rPr>
          <w:bCs/>
          <w:b/>
        </w:rPr>
        <w:t xml:space="preserve">Phase 2: Client Demand Analysis (3 weeks)</w:t>
      </w:r>
      <w:r>
        <w:t xml:space="preserve">: Survey 200 high-net-worth clients across Switzerland Zurich to quantify expectations regarding digital services, ESG integration, and personalized advisory depth.</w:t>
      </w:r>
    </w:p>
    <w:p>
      <w:pPr>
        <w:numPr>
          <w:ilvl w:val="0"/>
          <w:numId w:val="1001"/>
        </w:numPr>
        <w:pStyle w:val="Compact"/>
      </w:pPr>
      <w:r>
        <w:rPr>
          <w:bCs/>
          <w:b/>
        </w:rPr>
        <w:t xml:space="preserve">Phase 3: Comparative Case Studies (6 weeks)</w:t>
      </w:r>
      <w:r>
        <w:t xml:space="preserve">: Analyze successful adaptation strategies at three Zurich-based institutions – one traditional private bank, one fintech-integrated boutique, and one Swiss regional bank – identifying transferable best practices for the modern Banker.</w:t>
      </w:r>
    </w:p>
    <w:p>
      <w:pPr>
        <w:pStyle w:val="FirstParagraph"/>
      </w:pPr>
      <w:r>
        <w:t xml:space="preserve">Data will be triangulated using NVivo software to identify patterns in regulatory navigation, client relationship management, and technological integration. Ethical approval from [University Name] Ethics Committee is secured, with all participant data anonymized per Swiss data protection laws (FADP).</w:t>
      </w:r>
    </w:p>
    <w:bookmarkEnd w:id="23"/>
    <w:bookmarkStart w:id="24" w:name="expected-contributions"/>
    <w:p>
      <w:pPr>
        <w:pStyle w:val="Heading2"/>
      </w:pPr>
      <w:r>
        <w:t xml:space="preserve">Expected Contributions</w:t>
      </w:r>
    </w:p>
    <w:p>
      <w:pPr>
        <w:pStyle w:val="FirstParagraph"/>
      </w:pPr>
      <w:r>
        <w:t xml:space="preserve">This Thesis Proposal delivers tangible value across academic and industry domains:</w:t>
      </w:r>
    </w:p>
    <w:p>
      <w:pPr>
        <w:numPr>
          <w:ilvl w:val="0"/>
          <w:numId w:val="1002"/>
        </w:numPr>
        <w:pStyle w:val="Compact"/>
      </w:pPr>
      <w:r>
        <w:rPr>
          <w:bCs/>
          <w:b/>
        </w:rPr>
        <w:t xml:space="preserve">Apractical Framework for the Modern Banker</w:t>
      </w:r>
      <w:r>
        <w:t xml:space="preserve">: A dynamic competency model defining essential skills for Zurich-based bankers (e.g., regulatory agility, data literacy, ESG integration), moving beyond generic 'soft skills' to concrete operational capabilities.</w:t>
      </w:r>
    </w:p>
    <w:p>
      <w:pPr>
        <w:numPr>
          <w:ilvl w:val="0"/>
          <w:numId w:val="1002"/>
        </w:numPr>
        <w:pStyle w:val="Compact"/>
      </w:pPr>
      <w:r>
        <w:rPr>
          <w:bCs/>
          <w:b/>
        </w:rPr>
        <w:t xml:space="preserve">Strategic Guidance for Switzerland Zurich Institutions</w:t>
      </w:r>
      <w:r>
        <w:t xml:space="preserve">: Evidence-based recommendations for banks to redesign training programs and client service protocols within the Swiss legal framework.</w:t>
      </w:r>
    </w:p>
    <w:p>
      <w:pPr>
        <w:numPr>
          <w:ilvl w:val="0"/>
          <w:numId w:val="1002"/>
        </w:numPr>
        <w:pStyle w:val="Compact"/>
      </w:pPr>
      <w:r>
        <w:rPr>
          <w:bCs/>
          <w:b/>
        </w:rPr>
        <w:t xml:space="preserve">Policy Input for FINMA</w:t>
      </w:r>
      <w:r>
        <w:t xml:space="preserve">: Insights on regulatory communication gaps between authorities and frontline bankers in Switzerland Zurich, potentially informing future compliance guidance.</w:t>
      </w:r>
    </w:p>
    <w:p>
      <w:pPr>
        <w:numPr>
          <w:ilvl w:val="0"/>
          <w:numId w:val="1002"/>
        </w:numPr>
        <w:pStyle w:val="Compact"/>
      </w:pPr>
      <w:r>
        <w:rPr>
          <w:bCs/>
          <w:b/>
        </w:rPr>
        <w:t xml:space="preserve">Academic Advancement</w:t>
      </w:r>
      <w:r>
        <w:t xml:space="preserve">: First comprehensive study examining the Banker role through a Zurich-specific lens, addressing a critical gap in financial management literature.</w:t>
      </w:r>
    </w:p>
    <w:bookmarkEnd w:id="24"/>
    <w:bookmarkStart w:id="25" w:name="Xbd84f1fa8393a96acf2aba5e5853704c386a31a"/>
    <w:p>
      <w:pPr>
        <w:pStyle w:val="Heading2"/>
      </w:pPr>
      <w:r>
        <w:t xml:space="preserve">Significance of the Research for Switzerland Zurich</w:t>
      </w:r>
    </w:p>
    <w:p>
      <w:pPr>
        <w:pStyle w:val="FirstParagraph"/>
      </w:pPr>
      <w:r>
        <w:t xml:space="preserve">The stakes are exceptionally high for Switzerland Zurich. As global regulators intensify pressure on Swiss banking secrecy and transparency (e.g., OECD CRS), the Banker must become a proactive risk navigator rather than a passive compliance officer. This Thesis Proposal directly supports Switzerland Zurich's dual mandate: preserving its world-class reputation while embracing necessary innovation. By focusing on the Banker as the operational nexus of this transformation, the research ensures that Switzerland Zurich remains not just competitive but exemplary in global finance. The outcomes will empower bankers to leverage Switzerland Zurich's unique advantages – political stability, linguistic diversity (German/French/English), and proximity to European markets – without compromising on ethical standards or client trust.</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Instrument Design</w:t>
      </w:r>
    </w:p>
    <w:p>
      <w:pPr>
        <w:pStyle w:val="BodyText"/>
      </w:pPr>
      <w:r>
        <w:t xml:space="preserve">Month 1-2</w:t>
      </w:r>
    </w:p>
    <w:p>
      <w:pPr>
        <w:pStyle w:val="BodyText"/>
      </w:pPr>
      <w:r>
        <w:t xml:space="preserve">Finalized research framework, interview protocols, survey tool.</w:t>
      </w:r>
    </w:p>
    <w:p>
      <w:pPr>
        <w:pStyle w:val="BodyText"/>
      </w:pPr>
      <w:r>
        <w:t xml:space="preserve">Data Collection (Interviews/Surveys)</w:t>
      </w:r>
    </w:p>
    <w:p>
      <w:pPr>
        <w:pStyle w:val="BodyText"/>
      </w:pPr>
      <w:r>
        <w:t xml:space="preserve">Month 3-4</w:t>
      </w:r>
    </w:p>
    <w:p>
      <w:pPr>
        <w:pStyle w:val="BodyText"/>
      </w:pPr>
      <w:r>
        <w:t xml:space="preserve">Completion of all 15 interviews and client surveys.</w:t>
      </w:r>
    </w:p>
    <w:p>
      <w:pPr>
        <w:pStyle w:val="BodyText"/>
      </w:pPr>
      <w:r>
        <w:t xml:space="preserve">Data Analysis &amp; Drafting</w:t>
      </w:r>
    </w:p>
    <w:p>
      <w:pPr>
        <w:pStyle w:val="BodyText"/>
      </w:pPr>
      <w:r>
        <w:t xml:space="preserve">Month 5-6</w:t>
      </w:r>
    </w:p>
    <w:p>
      <w:pPr>
        <w:pStyle w:val="BodyText"/>
      </w:pPr>
      <w:r>
        <w:t xml:space="preserve">Focus: Zurich-specific regulatory interpretation, case study synthesis.</w:t>
      </w:r>
    </w:p>
    <w:p>
      <w:pPr>
        <w:pStyle w:val="BodyText"/>
      </w:pPr>
      <w:r>
        <w:t xml:space="preserve">Month 5-6</w:t>
      </w:r>
    </w:p>
    <w:p>
      <w:pPr>
        <w:pStyle w:val="BodyText"/>
      </w:pPr>
      <w:r>
        <w:t xml:space="preserve">Draft chapters on methodology and findings.</w:t>
      </w:r>
    </w:p>
    <w:p>
      <w:pPr>
        <w:pStyle w:val="BodyText"/>
      </w:pPr>
      <w:r>
        <w:t xml:space="preserve">Finalization &amp; Dissemination</w:t>
      </w:r>
    </w:p>
    <w:p>
      <w:pPr>
        <w:pStyle w:val="BodyText"/>
      </w:pPr>
      <w:r>
        <w:t xml:space="preserve">Month 7-8</w:t>
      </w:r>
    </w:p>
    <w:p>
      <w:pPr>
        <w:pStyle w:val="BodyText"/>
      </w:pPr>
      <w:r>
        <w:t xml:space="preserve">Memo for FINMA, industry white paper for Zurich banking associations.</w:t>
      </w:r>
    </w:p>
    <w:p>
      <w:pPr>
        <w:pStyle w:val="BodyText"/>
      </w:pPr>
      <w:r>
        <w:t xml:space="preserve">Month 7-8</w:t>
      </w:r>
    </w:p>
    <w:p>
      <w:pPr>
        <w:pStyle w:val="BodyText"/>
      </w:pPr>
      <w:r>
        <w:t xml:space="preserve">Dissertation submission; stakeholder presentations in Switzerland Zurich.</w:t>
      </w:r>
    </w:p>
    <w:bookmarkEnd w:id="26"/>
    <w:bookmarkStart w:id="27" w:name="conclusion"/>
    <w:p>
      <w:pPr>
        <w:pStyle w:val="Heading2"/>
      </w:pPr>
      <w:r>
        <w:t xml:space="preserve">Conclusion</w:t>
      </w:r>
    </w:p>
    <w:p>
      <w:pPr>
        <w:pStyle w:val="FirstParagraph"/>
      </w:pPr>
      <w:r>
        <w:t xml:space="preserve">This Thesis Proposal establishes a vital research agenda for the future of banking in Switzerland Zurich. It recognizes that the contemporary Banker is no longer merely a financial product seller but a strategic advisor, compliance interpreter, and digital pioneer within one of the world's most sophisticated financial ecosystems. By centering our study on Switzerland Zurich’s unique position – where tradition meets innovation under intense global scrutiny – this research delivers actionable insights for bankers navigating complex realities. The findings will directly inform how institutions cultivate the next generation of bankers who can uphold Switzerland Zurich's legacy while driving its evolution. In an era where client trust is paramount and regulatory landscapes shift daily, understanding the modern Banker’s role in Switzerland Zurich is not optional; it is existential for maintaining the nation's financial prominence. This Thesis Proposal represents a necessary step toward ensuring that Swiss banking continues to set global standards – one Banker at a time, in the heart of Switzerland Zurich.</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Banker in Switzerland Zurich</dc:title>
  <dc:creator/>
  <dc:language>en</dc:language>
  <cp:keywords/>
  <dcterms:created xsi:type="dcterms:W3CDTF">2026-07-21T02:46:05Z</dcterms:created>
  <dcterms:modified xsi:type="dcterms:W3CDTF">2026-07-21T02:46:05Z</dcterms:modified>
</cp:coreProperties>
</file>

<file path=docProps/custom.xml><?xml version="1.0" encoding="utf-8"?>
<Properties xmlns="http://schemas.openxmlformats.org/officeDocument/2006/custom-properties" xmlns:vt="http://schemas.openxmlformats.org/officeDocument/2006/docPropsVTypes"/>
</file>