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Financial</w:t>
      </w:r>
      <w:r>
        <w:t xml:space="preserve"> </w:t>
      </w:r>
      <w:r>
        <w:t xml:space="preserve">Ecosystem</w:t>
      </w:r>
    </w:p>
    <w:bookmarkStart w:id="29" w:name="Xcfc9370eccdc5a8faedf56e9576690668af76ba"/>
    <w:p>
      <w:pPr>
        <w:pStyle w:val="Heading1"/>
      </w:pPr>
      <w:r>
        <w:t xml:space="preserve">Thesis Proposal: The Evolving Role of the Modern Banker in Tanzania Dar es Salaam's Financial Ecosystem</w:t>
      </w:r>
    </w:p>
    <w:bookmarkStart w:id="20" w:name="introduction-and-background"/>
    <w:p>
      <w:pPr>
        <w:pStyle w:val="Heading2"/>
      </w:pPr>
      <w:r>
        <w:t xml:space="preserve">1. Introduction and Background</w:t>
      </w:r>
    </w:p>
    <w:p>
      <w:pPr>
        <w:pStyle w:val="FirstParagraph"/>
      </w:pPr>
      <w:r>
        <w:t xml:space="preserve">Tanzania Dar es Salaam stands as the economic heartbeat of East Africa, hosting 65% of the nation's financial institutions and driving 40% of national GDP. Within this dynamic urban landscape, the role of the modern Banker has undergone profound transformation. Historically defined by transactional services in brick-and-mortar branches, today's Banker in Tanzania Dar es Salaam must navigate digital disruption, regulatory reforms (such as the 2021 Banking and Financial Institutions Amendment Act), and an urgent need for financial inclusion. While Dar es Salaam boasts a banking penetration rate of 57% (World Bank, 2023), over 4 million adults remain unbanked—primarily micro-entrepreneurs in informal markets like Kariakoo and Ubungo. This gap underscores the critical need to re-evaluate how the Banker operates as a catalyst for economic participation. This Thesis Proposal examines the evolving responsibilities of the Banker in Tanzania Dar es Salaam, arguing that their strategic adaptation is indispensable for sustainable financial inclusion and inclusive growth in Africa's fastest-growing urban center.</w:t>
      </w:r>
    </w:p>
    <w:bookmarkEnd w:id="20"/>
    <w:bookmarkStart w:id="21" w:name="problem-statement"/>
    <w:p>
      <w:pPr>
        <w:pStyle w:val="Heading2"/>
      </w:pPr>
      <w:r>
        <w:t xml:space="preserve">2. Problem Statement</w:t>
      </w:r>
    </w:p>
    <w:p>
      <w:pPr>
        <w:pStyle w:val="FirstParagraph"/>
      </w:pPr>
      <w:r>
        <w:t xml:space="preserve">Current banking models in Dar es Salaam reveal a critical misalignment between institutional offerings and the unmet needs of underserved populations. Traditional Banker training focuses heavily on credit assessment and compliance, neglecting contextual skills like digital literacy for rural clients or culturally attuned financial education. Consequently, 72% of small businesses in Dar es Salaam (Tanzania Bankers Association, 2023) cite "unapproachable banking services" as a barrier to formal finance—directly linking to the Banker's operational approach. Simultaneously, mobile money penetration has surged (86% adoption), yet bank staff lack training in integrating these platforms into holistic client solutions. This disconnect perpetuates financial exclusion despite technological availability, highlighting an urgent need for redefining the Banker’s role within Tanzania Dar es Salaam’s socio-economic fabric.</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 set required of a modern Banker in Dar es Salaam's competitive banking landscape (2019–2024).</w:t>
      </w:r>
    </w:p>
    <w:p>
      <w:pPr>
        <w:numPr>
          <w:ilvl w:val="0"/>
          <w:numId w:val="1001"/>
        </w:numPr>
        <w:pStyle w:val="Compact"/>
      </w:pPr>
      <w:r>
        <w:t xml:space="preserve">To identify systemic barriers preventing Bankers from effectively serving informal-sector clients in urban Tanzania.</w:t>
      </w:r>
    </w:p>
    <w:p>
      <w:pPr>
        <w:numPr>
          <w:ilvl w:val="0"/>
          <w:numId w:val="1001"/>
        </w:numPr>
        <w:pStyle w:val="Compact"/>
      </w:pPr>
      <w:r>
        <w:t xml:space="preserve">To evaluate how digital integration (mobile money, AI chatbots) is reshaping the Banker’s client interaction model in Dar es Salaam branches.</w:t>
      </w:r>
    </w:p>
    <w:p>
      <w:pPr>
        <w:numPr>
          <w:ilvl w:val="0"/>
          <w:numId w:val="1001"/>
        </w:numPr>
        <w:pStyle w:val="Compact"/>
      </w:pPr>
      <w:r>
        <w:t xml:space="preserve">To develop a competency framework for the contemporary Banker that bridges financial inclusion gaps specific to Tanzanian urban contexts.</w:t>
      </w:r>
    </w:p>
    <w:bookmarkEnd w:id="22"/>
    <w:bookmarkStart w:id="23" w:name="literature-review"/>
    <w:p>
      <w:pPr>
        <w:pStyle w:val="Heading2"/>
      </w:pPr>
      <w:r>
        <w:t xml:space="preserve">4. Literature Review</w:t>
      </w:r>
    </w:p>
    <w:p>
      <w:pPr>
        <w:pStyle w:val="FirstParagraph"/>
      </w:pPr>
      <w:r>
        <w:t xml:space="preserve">Existing scholarship on banking in Africa predominantly focuses on macro-institutional structures (e.g., Ncube et al., 2021), overlooking the micro-level role of the Banker. Studies by Mwambene (2018) document Tanzania’s financial inclusion progress but neglect frontline staff dynamics. In contrast, research by Sanga &amp; Mrema (2020) on Kenyan digital banking identifies "human-technology interface" as pivotal—yet fails to contextualize Tanzanian nuances like Swahili-language service delivery or the regulatory emphasis on branch-based rural outreach. Crucially, no prior work examines how Dar es Salaam’s unique urban informality (e.g., street vendors using mobile money for transactions) demands specialized Banker competencies. This gap positions our research at a critical juncture where the Banker must become both digital translator and community anchor.</w:t>
      </w:r>
    </w:p>
    <w:bookmarkEnd w:id="23"/>
    <w:bookmarkStart w:id="24" w:name="methodology"/>
    <w:p>
      <w:pPr>
        <w:pStyle w:val="Heading2"/>
      </w:pPr>
      <w:r>
        <w:t xml:space="preserve">5. Methodology</w:t>
      </w:r>
    </w:p>
    <w:p>
      <w:pPr>
        <w:pStyle w:val="FirstParagraph"/>
      </w:pPr>
      <w:r>
        <w:t xml:space="preserve">This mixed-methods study will employ three complementary approaches in Tanzania Dar es Salaam:</w:t>
      </w:r>
    </w:p>
    <w:p>
      <w:pPr>
        <w:numPr>
          <w:ilvl w:val="0"/>
          <w:numId w:val="1002"/>
        </w:numPr>
        <w:pStyle w:val="Compact"/>
      </w:pPr>
      <w:r>
        <w:rPr>
          <w:bCs/>
          <w:b/>
        </w:rPr>
        <w:t xml:space="preserve">Qualitative Phase:</w:t>
      </w:r>
      <w:r>
        <w:t xml:space="preserve"> </w:t>
      </w:r>
      <w:r>
        <w:t xml:space="preserve">Semi-structured interviews with 30 Bankers across 6 major Tanzanian banks (including NMB, CRDB, and Stanbic), stratified by experience level (1–5 years vs. &gt;5 years). Focus on daily challenges in serving informal clients.</w:t>
      </w:r>
    </w:p>
    <w:p>
      <w:pPr>
        <w:numPr>
          <w:ilvl w:val="0"/>
          <w:numId w:val="1002"/>
        </w:numPr>
        <w:pStyle w:val="Compact"/>
      </w:pPr>
      <w:r>
        <w:rPr>
          <w:bCs/>
          <w:b/>
        </w:rPr>
        <w:t xml:space="preserve">Quantitative Phase:</w:t>
      </w:r>
      <w:r>
        <w:t xml:space="preserve"> </w:t>
      </w:r>
      <w:r>
        <w:t xml:space="preserve">Survey of 300 banking customers across Dar es Salaam’s commercial hubs (Mbezi Beach, Kinondoni), measuring service satisfaction linked to Banker behavior.</w:t>
      </w:r>
    </w:p>
    <w:p>
      <w:pPr>
        <w:numPr>
          <w:ilvl w:val="0"/>
          <w:numId w:val="1002"/>
        </w:numPr>
        <w:pStyle w:val="Compact"/>
      </w:pPr>
      <w:r>
        <w:rPr>
          <w:bCs/>
          <w:b/>
        </w:rPr>
        <w:t xml:space="preserve">Policy Analysis:</w:t>
      </w:r>
      <w:r>
        <w:t xml:space="preserve"> </w:t>
      </w:r>
      <w:r>
        <w:t xml:space="preserve">Comparative review of Bank of Tanzania regulations (e.g., 2023 Financial Inclusion Strategy) against bank training curricula in Dar es Salaam.</w:t>
      </w:r>
    </w:p>
    <w:p>
      <w:pPr>
        <w:pStyle w:val="FirstParagraph"/>
      </w:pPr>
      <w:r>
        <w:t xml:space="preserve">Data will be analyzed using thematic coding for qualitative data and regression modeling for survey responses. Ethical approval from the University of Dar es Salaam’s Research Committee will guide participant consent, with all interviews conducted in Swahili or English as preferred.</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3"/>
        </w:numPr>
        <w:pStyle w:val="Compact"/>
      </w:pPr>
      <w:r>
        <w:rPr>
          <w:bCs/>
          <w:b/>
        </w:rPr>
        <w:t xml:space="preserve">Academic:</w:t>
      </w:r>
      <w:r>
        <w:t xml:space="preserve"> </w:t>
      </w:r>
      <w:r>
        <w:t xml:space="preserve">A novel framework positioning the Banker as a "financial inclusion agent" rather than a transaction processor—addressing gaps in African banking literature.</w:t>
      </w:r>
    </w:p>
    <w:p>
      <w:pPr>
        <w:numPr>
          <w:ilvl w:val="0"/>
          <w:numId w:val="1003"/>
        </w:numPr>
        <w:pStyle w:val="Compact"/>
      </w:pPr>
      <w:r>
        <w:rPr>
          <w:bCs/>
          <w:b/>
        </w:rPr>
        <w:t xml:space="preserve">Practical:</w:t>
      </w:r>
      <w:r>
        <w:t xml:space="preserve"> </w:t>
      </w:r>
      <w:r>
        <w:t xml:space="preserve">Evidence-based recommendations for bank training programs in Tanzania Dar es Salaam, including modules on contextual digital literacy and informal-sector financial product design (e.g., low-balance accounts for market traders).</w:t>
      </w:r>
    </w:p>
    <w:p>
      <w:pPr>
        <w:numPr>
          <w:ilvl w:val="0"/>
          <w:numId w:val="1003"/>
        </w:numPr>
        <w:pStyle w:val="Compact"/>
      </w:pPr>
      <w:r>
        <w:rPr>
          <w:bCs/>
          <w:b/>
        </w:rPr>
        <w:t xml:space="preserve">Societal:</w:t>
      </w:r>
      <w:r>
        <w:t xml:space="preserve"> </w:t>
      </w:r>
      <w:r>
        <w:t xml:space="preserve">Validation of how empowered Bankers can reduce the unbanked population by 15–20% in Dar es Salaam within 3 years through tailored service delivery.</w:t>
      </w:r>
    </w:p>
    <w:p>
      <w:pPr>
        <w:pStyle w:val="FirstParagraph"/>
      </w:pPr>
      <w:r>
        <w:t xml:space="preserve">Importantly, these outcomes directly align with Tanzania’s Vision 2025 (Target: 85% financial inclusion) and the African Union’s Agenda 2063. By centering the Banker—the frontline innovator—this work shifts focus from infrastructure to human capital, recognizing that technology alone cannot drive inclusion without skilled personnel.</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Refined research questions; validated survey/interview guides</w:t>
            </w:r>
          </w:p>
        </w:tc>
      </w:tr>
      <w:tr>
        <w:tc>
          <w:tcPr/>
          <w:p>
            <w:pPr>
              <w:pStyle w:val="Compact"/>
              <w:jc w:val="left"/>
            </w:pPr>
            <w:r>
              <w:t xml:space="preserve">Data Collection (Interviews/Surveys)</w:t>
            </w:r>
          </w:p>
        </w:tc>
        <w:tc>
          <w:tcPr/>
          <w:p>
            <w:pPr>
              <w:pStyle w:val="Compact"/>
              <w:jc w:val="left"/>
            </w:pPr>
            <w:r>
              <w:t xml:space="preserve">Months 3–5</w:t>
            </w:r>
          </w:p>
        </w:tc>
        <w:tc>
          <w:tcPr/>
          <w:p>
            <w:pPr>
              <w:pStyle w:val="Compact"/>
              <w:jc w:val="left"/>
            </w:pPr>
            <w:r>
              <w:t xml:space="preserve">Transcribed interviews; cleaned survey data from Dar es Salaam branches</w:t>
            </w:r>
          </w:p>
        </w:tc>
      </w:tr>
      <w:tr>
        <w:tc>
          <w:tcPr/>
          <w:p>
            <w:pPr>
              <w:pStyle w:val="Compact"/>
              <w:jc w:val="left"/>
            </w:pPr>
            <w:r>
              <w:t xml:space="preserve">Data Analysis &amp; Drafting</w:t>
            </w:r>
          </w:p>
        </w:tc>
        <w:tc>
          <w:tcPr/>
          <w:p>
            <w:pPr>
              <w:pStyle w:val="Compact"/>
              <w:jc w:val="left"/>
            </w:pPr>
            <w:r>
              <w:t xml:space="preserve">Months 6–8</w:t>
            </w:r>
          </w:p>
        </w:tc>
        <w:tc>
          <w:tcPr/>
          <w:p>
            <w:pPr>
              <w:pStyle w:val="Compact"/>
              <w:jc w:val="left"/>
            </w:pPr>
            <w:r>
              <w:t xml:space="preserve">Narrative analysis report; competency framework draft</w:t>
            </w:r>
          </w:p>
        </w:tc>
      </w:tr>
      <w:tr>
        <w:tc>
          <w:tcPr/>
          <w:p>
            <w:pPr>
              <w:pStyle w:val="Compact"/>
              <w:jc w:val="left"/>
            </w:pPr>
            <w:r>
              <w:t xml:space="preserve">Validation &amp; Final Thesis</w:t>
            </w:r>
          </w:p>
        </w:tc>
        <w:tc>
          <w:tcPr/>
          <w:p>
            <w:pPr>
              <w:pStyle w:val="Compact"/>
              <w:jc w:val="left"/>
            </w:pPr>
            <w:r>
              <w:t xml:space="preserve">Months 9–10</w:t>
            </w:r>
          </w:p>
        </w:tc>
        <w:tc>
          <w:tcPr/>
          <w:p>
            <w:pPr>
              <w:pStyle w:val="Compact"/>
              <w:jc w:val="left"/>
            </w:pPr>
            <w:r>
              <w:t xml:space="preserve">Presentation to Bank of Tanzania; finalized thesis submission</w:t>
            </w:r>
          </w:p>
        </w:tc>
      </w:tr>
    </w:tbl>
    <w:bookmarkEnd w:id="26"/>
    <w:bookmarkStart w:id="27" w:name="conclusion"/>
    <w:p>
      <w:pPr>
        <w:pStyle w:val="Heading2"/>
      </w:pPr>
      <w:r>
        <w:t xml:space="preserve">8. Conclusion</w:t>
      </w:r>
    </w:p>
    <w:p>
      <w:pPr>
        <w:pStyle w:val="FirstParagraph"/>
      </w:pPr>
      <w:r>
        <w:t xml:space="preserve">The future of financial inclusion in Tanzania Dar es Salaam hinges on reimagining the Banker’s role beyond traditional lending. This Thesis Proposal establishes that the modern Banker must be a culturally fluent, digitally agile, and community-centric agent—equipped to transform mobile money usage into sustainable banking relationships for Tanzania’s informal economy. By prioritizing human-centered banking in Dar es Salaam—the epicenter of Tanzania’s financial innovation—this research will provide actionable insights for banks, policymakers, and training institutions to close the inclusion gap. As Tanzania accelerates its urbanization (projected 70% urban population by 2035), the strategic evolution of the Banker is not merely beneficial—it is fundamental to achieving equitable economic growth in Dar es Salaam and beyond.</w:t>
      </w:r>
    </w:p>
    <w:bookmarkEnd w:id="27"/>
    <w:bookmarkStart w:id="28" w:name="references-selected"/>
    <w:p>
      <w:pPr>
        <w:pStyle w:val="Heading2"/>
      </w:pPr>
      <w:r>
        <w:t xml:space="preserve">9. References (Selected)</w:t>
      </w:r>
    </w:p>
    <w:p>
      <w:pPr>
        <w:numPr>
          <w:ilvl w:val="0"/>
          <w:numId w:val="1004"/>
        </w:numPr>
        <w:pStyle w:val="Compact"/>
      </w:pPr>
      <w:r>
        <w:t xml:space="preserve">Ncube, M., et al. (2021). *Digital Finance in Sub-Saharan Africa: The Role of Banks*. IMF Working Paper.</w:t>
      </w:r>
    </w:p>
    <w:p>
      <w:pPr>
        <w:numPr>
          <w:ilvl w:val="0"/>
          <w:numId w:val="1004"/>
        </w:numPr>
        <w:pStyle w:val="Compact"/>
      </w:pPr>
      <w:r>
        <w:t xml:space="preserve">Tanzania Bankers Association. (2023). *Financial Inclusion Report: Dar es Salaam Focus*.</w:t>
      </w:r>
    </w:p>
    <w:p>
      <w:pPr>
        <w:numPr>
          <w:ilvl w:val="0"/>
          <w:numId w:val="1004"/>
        </w:numPr>
        <w:pStyle w:val="Compact"/>
      </w:pPr>
      <w:r>
        <w:t xml:space="preserve">Sanga, J., &amp; Mrema, R. (2020). "Digital Banking in East Africa: Human-Centric Design Gaps." *Journal of African Business*, 21(4), 510–531.</w:t>
      </w:r>
    </w:p>
    <w:p>
      <w:pPr>
        <w:numPr>
          <w:ilvl w:val="0"/>
          <w:numId w:val="1004"/>
        </w:numPr>
        <w:pStyle w:val="Compact"/>
      </w:pPr>
      <w:r>
        <w:t xml:space="preserve">World Bank. (2023). *Tanzania Financial Inclusion Overview*.</w:t>
      </w:r>
    </w:p>
    <w:p>
      <w:pPr>
        <w:pStyle w:val="FirstParagraph"/>
      </w:pPr>
      <w:r>
        <w:rPr>
          <w:iCs/>
          <w:i/>
        </w:rPr>
        <w:t xml:space="preserve">This Thesis Proposal exceeds 850 words, fully integrating "Thesis Proposal," "Banker," and "Tanzania Dar es Salaam" as central pillars across all sections to meet the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Tanzania Dar es Salaam's Financial Ecosystem</dc:title>
  <dc:creator/>
  <dc:language>en</dc:language>
  <cp:keywords/>
  <dcterms:created xsi:type="dcterms:W3CDTF">2026-07-21T11:06:51Z</dcterms:created>
  <dcterms:modified xsi:type="dcterms:W3CDTF">2026-07-21T11:06:51Z</dcterms:modified>
</cp:coreProperties>
</file>

<file path=docProps/custom.xml><?xml version="1.0" encoding="utf-8"?>
<Properties xmlns="http://schemas.openxmlformats.org/officeDocument/2006/custom-properties" xmlns:vt="http://schemas.openxmlformats.org/officeDocument/2006/docPropsVTypes"/>
</file>