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Professional</w:t>
      </w:r>
      <w:r>
        <w:t xml:space="preserve"> </w:t>
      </w:r>
      <w:r>
        <w:t xml:space="preserve">Competencies</w:t>
      </w:r>
      <w:r>
        <w:t xml:space="preserve"> </w:t>
      </w:r>
      <w:r>
        <w:t xml:space="preserve">for</w:t>
      </w:r>
      <w:r>
        <w:t xml:space="preserve"> </w:t>
      </w:r>
      <w:r>
        <w:t xml:space="preserve">Bankers</w:t>
      </w:r>
      <w:r>
        <w:t xml:space="preserve"> </w:t>
      </w:r>
      <w:r>
        <w:t xml:space="preserve">in</w:t>
      </w:r>
      <w:r>
        <w:t xml:space="preserve"> </w:t>
      </w:r>
      <w:r>
        <w:t xml:space="preserve">the</w:t>
      </w:r>
      <w:r>
        <w:t xml:space="preserve"> </w:t>
      </w:r>
      <w:r>
        <w:t xml:space="preserve">Turkey</w:t>
      </w:r>
      <w:r>
        <w:t xml:space="preserve"> </w:t>
      </w:r>
      <w:r>
        <w:t xml:space="preserve">Istanbul</w:t>
      </w:r>
      <w:r>
        <w:t xml:space="preserve"> </w:t>
      </w:r>
      <w:r>
        <w:t xml:space="preserve">Financial</w:t>
      </w:r>
      <w:r>
        <w:t xml:space="preserve"> </w:t>
      </w:r>
      <w:r>
        <w:t xml:space="preserve">Ecosystem</w:t>
      </w:r>
    </w:p>
    <w:bookmarkStart w:id="28" w:name="X39eb53ffabcaba65c44b7f7960c324bf2589fe5"/>
    <w:p>
      <w:pPr>
        <w:pStyle w:val="Heading1"/>
      </w:pPr>
      <w:r>
        <w:t xml:space="preserve">Thesis Proposal: Navigating Digital Transformation and Regulatory Shifts - Professional Development Imperatives for Bankers in Turkey Istanbul</w:t>
      </w:r>
    </w:p>
    <w:bookmarkStart w:id="20" w:name="abstract"/>
    <w:p>
      <w:pPr>
        <w:pStyle w:val="Heading2"/>
      </w:pPr>
      <w:r>
        <w:t xml:space="preserve">Abstract</w:t>
      </w:r>
    </w:p>
    <w:p>
      <w:pPr>
        <w:pStyle w:val="FirstParagraph"/>
      </w:pPr>
      <w:r>
        <w:t xml:space="preserve">This Thesis Proposal outlines a research study examining the critical competency gaps and evolving professional requirements for Bankers operating within the dynamic financial landscape of Turkey Istanbul. As the economic nerve center of Turkey, Istanbul hosts major national and international banking institutions, yet faces unique challenges including rapid digitalization, stringent regulatory reforms by the Banking Regulation and Supervision Agency (BDDK), volatile currency markets, and growing competition from fintechs. This research directly addresses the urgent need for a targeted framework to develop Bankers' skills in this pivotal urban financial hub. The study will analyze current professional development practices, identify key competency deficits through primary research with banking professionals and HR leaders across Istanbul-based institutions, and propose evidence-based strategies for enhancing the effectiveness of Bankers in driving sustainable growth within Turkey's complex financial ecosystem. Completion of this Thesis Proposal signifies a significant contribution to academic discourse on banking professionalism in emerging markets and provides actionable insights for stakeholders shaping the future of finance in Turkey Istanbul.</w:t>
      </w:r>
    </w:p>
    <w:bookmarkEnd w:id="20"/>
    <w:bookmarkStart w:id="21" w:name="X4dd9a9f587249aa38f259f17e3ab8bea6fb804e"/>
    <w:p>
      <w:pPr>
        <w:pStyle w:val="Heading2"/>
      </w:pPr>
      <w:r>
        <w:t xml:space="preserve">1. Introduction: The Strategic Imperative for Banking Professionals in Istanbul</w:t>
      </w:r>
    </w:p>
    <w:p>
      <w:pPr>
        <w:pStyle w:val="FirstParagraph"/>
      </w:pPr>
      <w:r>
        <w:t xml:space="preserve">Turkey Istanbul, as the nation's undisputed financial capital, is a critical focal point for banking activity, housing the headquarters of leading Turkish banks (e.g., Garanti BBVA, Akbank, Yapı Kredi), regional offices of international institutions (e.g., HSBC Middle East), and the Istanbul Stock Exchange. The Banker profession in this context transcends traditional transactional roles; it demands sophisticated expertise in navigating Turkey's unique economic volatility, evolving Islamic finance integration (accounting for significant market share), complex BDDK regulations, and accelerating digital transformation. However, the pace of change outstrips current professional development frameworks. This Thesis Proposal investigates how the specific pressures of operating as a Banker within Istanbul's competitive and high-stakes environment necessitate a reevaluation of core competencies, training methodologies, and career progression models. The research will directly contribute to strengthening the strategic value proposition of Bankers in Turkey Istanbul by providing data-driven recommendations for institutions, regulators, and educational bodies.</w:t>
      </w:r>
    </w:p>
    <w:bookmarkEnd w:id="21"/>
    <w:bookmarkStart w:id="22" w:name="problem-statement-and-research-gap"/>
    <w:p>
      <w:pPr>
        <w:pStyle w:val="Heading2"/>
      </w:pPr>
      <w:r>
        <w:t xml:space="preserve">2. Problem Statement and Research Gap</w:t>
      </w:r>
    </w:p>
    <w:p>
      <w:pPr>
        <w:pStyle w:val="FirstParagraph"/>
      </w:pPr>
      <w:r>
        <w:t xml:space="preserve">Despite Istanbul's status as a major financial center, existing literature on banking professionalism in Turkey often focuses broadly on macroeconomic trends or specific products (e.g., Islamic banking), neglecting the granular, day-to-day challenges faced by individual Bankers navigating daily market fluctuations, client expectations for digital services, and regulatory compliance burdens. There is a critical lack of empirical research examining the *specific competencies* (beyond technical knowledge) that are becoming increasingly vital for Banker success in Istanbul's unique environment – such as advanced data literacy for customer analytics, cross-cultural communication skills in diverse client portfolios, ethical decision-making under financial stress, and agile adaptation to rapid fintech disruption. Current professional development programs often fail to adequately address these nuanced needs. This Thesis Proposal directly fills this gap by focusing intensely on the Banker's lived experience and evolving role within Turkey Istanbul's financial ecosystem.</w:t>
      </w:r>
    </w:p>
    <w:bookmarkEnd w:id="22"/>
    <w:bookmarkStart w:id="23" w:name="research-objectives"/>
    <w:p>
      <w:pPr>
        <w:pStyle w:val="Heading2"/>
      </w:pPr>
      <w:r>
        <w:t xml:space="preserve">3. Research Objectives</w:t>
      </w:r>
    </w:p>
    <w:p>
      <w:pPr>
        <w:numPr>
          <w:ilvl w:val="0"/>
          <w:numId w:val="1001"/>
        </w:numPr>
        <w:pStyle w:val="Compact"/>
      </w:pPr>
      <w:r>
        <w:t xml:space="preserve">To identify and prioritize the top 5-7 competency gaps currently hindering effective performance of Bankers in major banks operating within Istanbul.</w:t>
      </w:r>
    </w:p>
    <w:p>
      <w:pPr>
        <w:numPr>
          <w:ilvl w:val="0"/>
          <w:numId w:val="1001"/>
        </w:numPr>
        <w:pStyle w:val="Compact"/>
      </w:pPr>
      <w:r>
        <w:t xml:space="preserve">To analyze how specific local factors (Turkish Lira volatility, BDDK regulatory updates like the 2023 Digital Banking Framework, fintech partnerships) uniquely impact required Banker skills compared to global benchmarks.</w:t>
      </w:r>
    </w:p>
    <w:p>
      <w:pPr>
        <w:numPr>
          <w:ilvl w:val="0"/>
          <w:numId w:val="1001"/>
        </w:numPr>
        <w:pStyle w:val="Compact"/>
      </w:pPr>
      <w:r>
        <w:t xml:space="preserve">To assess the efficacy of current professional development initiatives (training programs, mentorship, digital tools) utilized by banks in Turkey Istanbul for building these critical competencies.</w:t>
      </w:r>
    </w:p>
    <w:p>
      <w:pPr>
        <w:numPr>
          <w:ilvl w:val="0"/>
          <w:numId w:val="1001"/>
        </w:numPr>
        <w:pStyle w:val="Compact"/>
      </w:pPr>
      <w:r>
        <w:t xml:space="preserve">To develop a practical, context-specific competency framework and recommendations for enhancing the capabilities of Bankers in Turkey Istanbul to meet future challenges.</w:t>
      </w:r>
    </w:p>
    <w:bookmarkEnd w:id="23"/>
    <w:bookmarkStart w:id="24" w:name="methodology"/>
    <w:p>
      <w:pPr>
        <w:pStyle w:val="Heading2"/>
      </w:pPr>
      <w:r>
        <w:t xml:space="preserve">4. Methodology</w:t>
      </w:r>
    </w:p>
    <w:p>
      <w:pPr>
        <w:pStyle w:val="FirstParagraph"/>
      </w:pPr>
      <w:r>
        <w:t xml:space="preserve">This research adopts a mixed-methods approach tailored to the Turkey Istanbul context. Phase 1 involves a comprehensive literature review focusing on banking studies within emerging markets, Islamic finance integration in Turkey, and recent BDDK regulatory analyses. Phase 2 employs structured surveys distributed to 150+ practicing Bankers across diverse roles (retail, corporate, wealth management) at major banks headquartered or with significant operations in Istanbul. Phase 3 comprises in-depth semi-structured interviews with 20-25 senior banking executives and HR heads from key institutions within Turkey Istanbul to gain strategic insights. Data analysis will utilize statistical methods for survey data (SPSS) and thematic analysis for interview transcripts, ensuring findings are deeply rooted in the local Istanbul banking reality. Ethical approval will be secured from [University Name] prior to fieldwork.</w:t>
      </w:r>
    </w:p>
    <w:bookmarkEnd w:id="24"/>
    <w:bookmarkStart w:id="25" w:name="expected-contribution-and-significance"/>
    <w:p>
      <w:pPr>
        <w:pStyle w:val="Heading2"/>
      </w:pPr>
      <w:r>
        <w:t xml:space="preserve">5. Expected Contribution and Significance</w:t>
      </w:r>
    </w:p>
    <w:p>
      <w:pPr>
        <w:pStyle w:val="FirstParagraph"/>
      </w:pPr>
      <w:r>
        <w:t xml:space="preserve">This Thesis Proposal delivers significant value through multiple channels. Academically, it provides a foundational study on professional competency evolution in a high-growth, emerging-market banking context, contributing novel insights beyond generic Western models to the global body of knowledge on banking. For the Banking sector operating in Turkey Istanbul, the findings will enable institutions to redesign targeted training programs and performance metrics directly aligned with current and anticipated market demands. For policymakers at BDDK, it offers evidence to inform regulatory guidance that supports professional development alongside compliance. Crucially, for individual Bankers within Turkey Istanbul's financial landscape, this research empowers them by clarifying the evolving skill set required for career advancement and effective client service in a demanding environment. It positions the Banker not merely as a transaction handler but as an indispensable strategic partner in navigating Turkey's complex financial future.</w:t>
      </w:r>
    </w:p>
    <w:bookmarkEnd w:id="25"/>
    <w:bookmarkStart w:id="26" w:name="timeline-and-feasibility"/>
    <w:p>
      <w:pPr>
        <w:pStyle w:val="Heading2"/>
      </w:pPr>
      <w:r>
        <w:t xml:space="preserve">6. Timeline and Feasibility</w:t>
      </w:r>
    </w:p>
    <w:p>
      <w:pPr>
        <w:pStyle w:val="FirstParagraph"/>
      </w:pPr>
      <w:r>
        <w:t xml:space="preserve">The research is feasible within the standard 12-18 month thesis timeline for a Master's degree. Key milestones include: Literature Review completion (Month 1-3), Survey Instrument Development &amp; Ethics Approval (Month 4), Data Collection in Istanbul (Months 5-8), Data Analysis &amp; Framework Drafting (Months 9-12), Final Report &amp; Thesis Submission (Months 13-18). Access to Istanbul-based banking institutions has been preliminarily confirmed through professional networks and university partnerships. The methodology is robust, culturally sensitive, and specifically designed to yield actionable insights for the Turkey Istanbul context.</w:t>
      </w:r>
    </w:p>
    <w:bookmarkEnd w:id="26"/>
    <w:bookmarkStart w:id="27" w:name="conclusion"/>
    <w:p>
      <w:pPr>
        <w:pStyle w:val="Heading2"/>
      </w:pPr>
      <w:r>
        <w:t xml:space="preserve">7. Conclusion</w:t>
      </w:r>
    </w:p>
    <w:p>
      <w:pPr>
        <w:pStyle w:val="FirstParagraph"/>
      </w:pPr>
      <w:r>
        <w:t xml:space="preserve">The Banker profession in Turkey Istanbul stands at a pivotal juncture. Digital disruption, regulatory evolution, and economic dynamics necessitate a fundamental shift in how banking professionals are equipped and developed. This Thesis Proposal presents a necessary investigation into the specific competencies required for success within this critical financial hub. By generating evidence-based insights through rigorous research focused squarely on Turkey Istanbul's unique environment, this study will provide invaluable tools for banks to cultivate a more resilient, agile, and strategically valuable workforce of Bankers. Ultimately, the successful completion of this Thesis Proposal will significantly advance both academic understanding and practical application in shaping the future of banking professionalism within one of the world's most dynamic financial centers – Turkey Istanbul.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Professional Competencies for Bankers in the Turkey Istanbul Financial Ecosystem</dc:title>
  <dc:creator/>
  <dc:language>en</dc:language>
  <cp:keywords/>
  <dcterms:created xsi:type="dcterms:W3CDTF">2025-12-10T12:27:18Z</dcterms:created>
  <dcterms:modified xsi:type="dcterms:W3CDTF">2025-12-10T12:27:18Z</dcterms:modified>
</cp:coreProperties>
</file>

<file path=docProps/custom.xml><?xml version="1.0" encoding="utf-8"?>
<Properties xmlns="http://schemas.openxmlformats.org/officeDocument/2006/custom-properties" xmlns:vt="http://schemas.openxmlformats.org/officeDocument/2006/docPropsVTypes"/>
</file>