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Client-Centric</w:t>
      </w:r>
      <w:r>
        <w:t xml:space="preserve"> </w:t>
      </w:r>
      <w:r>
        <w:t xml:space="preserve">Banking</w:t>
      </w:r>
      <w:r>
        <w:t xml:space="preserve"> </w:t>
      </w:r>
      <w:r>
        <w:t xml:space="preserve">Services</w:t>
      </w:r>
      <w:r>
        <w:t xml:space="preserve"> </w:t>
      </w:r>
      <w:r>
        <w:t xml:space="preserve">through</w:t>
      </w:r>
      <w:r>
        <w:t xml:space="preserve"> </w:t>
      </w:r>
      <w:r>
        <w:t xml:space="preserve">Frontline</w:t>
      </w:r>
      <w:r>
        <w:t xml:space="preserve"> </w:t>
      </w:r>
      <w:r>
        <w:t xml:space="preserve">Banker</w:t>
      </w:r>
      <w:r>
        <w:t xml:space="preserve"> </w:t>
      </w:r>
      <w:r>
        <w:t xml:space="preserve">Competencies</w:t>
      </w:r>
      <w:r>
        <w:t xml:space="preserve"> </w:t>
      </w:r>
      <w:r>
        <w:t xml:space="preserve">in</w:t>
      </w:r>
      <w:r>
        <w:t xml:space="preserve"> </w:t>
      </w:r>
      <w:r>
        <w:t xml:space="preserve">Kampala,</w:t>
      </w:r>
      <w:r>
        <w:t xml:space="preserve"> </w:t>
      </w:r>
      <w:r>
        <w:t xml:space="preserve">Uganda</w:t>
      </w:r>
    </w:p>
    <w:bookmarkStart w:id="27" w:name="X237a6ad01ae2d09931d0013aefd28daf1f6d71a"/>
    <w:p>
      <w:pPr>
        <w:pStyle w:val="Heading1"/>
      </w:pPr>
      <w:r>
        <w:t xml:space="preserve">Thesis Proposal: Enhancing Client-Centric Banking Services through Frontline Banker Competencies in Kampala, Uganda</w:t>
      </w:r>
    </w:p>
    <w:bookmarkStart w:id="20" w:name="introduction"/>
    <w:p>
      <w:pPr>
        <w:pStyle w:val="Heading2"/>
      </w:pPr>
      <w:r>
        <w:t xml:space="preserve">Introduction</w:t>
      </w:r>
    </w:p>
    <w:p>
      <w:pPr>
        <w:pStyle w:val="FirstParagraph"/>
      </w:pPr>
      <w:r>
        <w:t xml:space="preserve">This Thesis Proposal addresses a critical gap in the financial sector of Uganda, specifically within the vibrant and rapidly evolving urban landscape of Kampala. As Uganda's economic capital and primary financial hub, Kampala hosts over 30 commercial banks, numerous microfinance institutions (MFIs), and burgeoning fintech platforms. Despite significant growth in digital banking solutions, the human element—the</w:t>
      </w:r>
      <w:r>
        <w:t xml:space="preserve"> </w:t>
      </w:r>
      <w:r>
        <w:rPr>
          <w:iCs/>
          <w:i/>
        </w:rPr>
        <w:t xml:space="preserve">Banker</w:t>
      </w:r>
      <w:r>
        <w:t xml:space="preserve">—remains pivotal to client trust, service quality, and inclusive financial access. This research proposes an in-depth investigation into the evolving role of the</w:t>
      </w:r>
      <w:r>
        <w:t xml:space="preserve"> </w:t>
      </w:r>
      <w:r>
        <w:rPr>
          <w:iCs/>
          <w:i/>
        </w:rPr>
        <w:t xml:space="preserve">Banker</w:t>
      </w:r>
      <w:r>
        <w:t xml:space="preserve"> </w:t>
      </w:r>
      <w:r>
        <w:t xml:space="preserve">in Kampala's context, arguing that frontline staff competencies are fundamental to overcoming persistent challenges like financial exclusion and service fragmentation. The central thesis posits that optimizing</w:t>
      </w:r>
      <w:r>
        <w:t xml:space="preserve"> </w:t>
      </w:r>
      <w:r>
        <w:rPr>
          <w:iCs/>
          <w:i/>
        </w:rPr>
        <w:t xml:space="preserve">Banker</w:t>
      </w:r>
      <w:r>
        <w:t xml:space="preserve">-client interactions through targeted skill development is essential for sustainable banking growth in Uganda, particularly within Kampala's diverse socioeconomic fabric.</w:t>
      </w:r>
    </w:p>
    <w:bookmarkEnd w:id="20"/>
    <w:bookmarkStart w:id="21" w:name="problem-statement"/>
    <w:p>
      <w:pPr>
        <w:pStyle w:val="Heading2"/>
      </w:pPr>
      <w:r>
        <w:t xml:space="preserve">Problem Statement</w:t>
      </w:r>
    </w:p>
    <w:p>
      <w:pPr>
        <w:pStyle w:val="FirstParagraph"/>
      </w:pPr>
      <w:r>
        <w:t xml:space="preserve">Uganda’s financial sector has experienced remarkable expansion, yet significant challenges persist. While mobile money penetration (e.g., MTN Mobile Money, Airtel Money) has soared to over 90% of the adult population, formal banking access remains uneven. In Kampala, despite its status as a financial center, substantial segments of the urban population—particularly low-income informal sector workers and women entrepreneurs in neighborhoods like Bwaise and Kawempe—remain underserved or excluded from traditional banking channels. Recent Bank of Uganda (BoU) reports indicate that only 54% of Kampala residents utilize formal financial services, highlighting a critical gap beyond mobile money. Crucially, this exclusion is often linked not just to infrastructure but to the quality of</w:t>
      </w:r>
      <w:r>
        <w:t xml:space="preserve"> </w:t>
      </w:r>
      <w:r>
        <w:rPr>
          <w:iCs/>
          <w:i/>
        </w:rPr>
        <w:t xml:space="preserve">Banker</w:t>
      </w:r>
      <w:r>
        <w:t xml:space="preserve">-client interactions: clients report poor service attitudes, inadequate product knowledge among staff, and a lack of culturally sensitive advice from frontline</w:t>
      </w:r>
      <w:r>
        <w:t xml:space="preserve"> </w:t>
      </w:r>
      <w:r>
        <w:rPr>
          <w:iCs/>
          <w:i/>
        </w:rPr>
        <w:t xml:space="preserve">Bankers</w:t>
      </w:r>
      <w:r>
        <w:t xml:space="preserve">. Current banking strategies in Uganda Kampala disproportionately prioritize technology over human capital development, neglecting how the</w:t>
      </w:r>
      <w:r>
        <w:t xml:space="preserve"> </w:t>
      </w:r>
      <w:r>
        <w:rPr>
          <w:iCs/>
          <w:i/>
        </w:rPr>
        <w:t xml:space="preserve">Banker</w:t>
      </w:r>
      <w:r>
        <w:t xml:space="preserve">'s skills directly impact client retention and trust. This Thesis Proposal asserts that failing to address the evolving competencies required of the modern</w:t>
      </w:r>
      <w:r>
        <w:t xml:space="preserve"> </w:t>
      </w:r>
      <w:r>
        <w:rPr>
          <w:iCs/>
          <w:i/>
        </w:rPr>
        <w:t xml:space="preserve">Banker</w:t>
      </w:r>
      <w:r>
        <w:t xml:space="preserve"> </w:t>
      </w:r>
      <w:r>
        <w:t xml:space="preserve">in Kampala undermines Uganda’s national financial inclusion goals and limits sector resilience.</w:t>
      </w:r>
    </w:p>
    <w:bookmarkEnd w:id="21"/>
    <w:bookmarkStart w:id="22" w:name="literature-review-synthesis"/>
    <w:p>
      <w:pPr>
        <w:pStyle w:val="Heading2"/>
      </w:pPr>
      <w:r>
        <w:t xml:space="preserve">Literature Review (Synthesis)</w:t>
      </w:r>
    </w:p>
    <w:p>
      <w:pPr>
        <w:pStyle w:val="FirstParagraph"/>
      </w:pPr>
      <w:r>
        <w:t xml:space="preserve">Existing literature on Ugandan banking often focuses on macroeconomic trends, mobile money, or regulatory frameworks (e.g., BoU’s 2023 Financial Inclusion Strategy). Studies like those by the World Bank and Uganda Bureau of Statistics emphasize digital access but minimally address the frontline</w:t>
      </w:r>
      <w:r>
        <w:t xml:space="preserve"> </w:t>
      </w:r>
      <w:r>
        <w:rPr>
          <w:iCs/>
          <w:i/>
        </w:rPr>
        <w:t xml:space="preserve">Banker</w:t>
      </w:r>
      <w:r>
        <w:t xml:space="preserve">'s role. Research in other African contexts (e.g., Kenya, Ghana) highlights that client satisfaction hinges significantly on</w:t>
      </w:r>
      <w:r>
        <w:t xml:space="preserve"> </w:t>
      </w:r>
      <w:r>
        <w:rPr>
          <w:iCs/>
          <w:i/>
        </w:rPr>
        <w:t xml:space="preserve">Banker</w:t>
      </w:r>
      <w:r>
        <w:t xml:space="preserve"> </w:t>
      </w:r>
      <w:r>
        <w:t xml:space="preserve">empathy and financial literacy skills. However, no comprehensive study has examined these dynamics specifically within Kampala’s complex urban environment, where socioeconomic diversity, high population density, and rapid informal economic growth create unique client needs. This gap is critical for Uganda: the</w:t>
      </w:r>
      <w:r>
        <w:t xml:space="preserve"> </w:t>
      </w:r>
      <w:r>
        <w:rPr>
          <w:iCs/>
          <w:i/>
        </w:rPr>
        <w:t xml:space="preserve">Banker</w:t>
      </w:r>
      <w:r>
        <w:t xml:space="preserve">, not just the app or ATM, is often the sole point of contact for vulnerable clients seeking financial advice or support during economic volatility. Understanding this nuance is vital to shaping effective service delivery in Kampala.</w:t>
      </w:r>
    </w:p>
    <w:bookmarkEnd w:id="22"/>
    <w:bookmarkStart w:id="23" w:name="research-questions"/>
    <w:p>
      <w:pPr>
        <w:pStyle w:val="Heading2"/>
      </w:pPr>
      <w:r>
        <w:t xml:space="preserve">Research Questions</w:t>
      </w:r>
    </w:p>
    <w:p>
      <w:pPr>
        <w:numPr>
          <w:ilvl w:val="0"/>
          <w:numId w:val="1001"/>
        </w:numPr>
        <w:pStyle w:val="Compact"/>
      </w:pPr>
      <w:r>
        <w:t xml:space="preserve">How do frontline</w:t>
      </w:r>
      <w:r>
        <w:t xml:space="preserve"> </w:t>
      </w:r>
      <w:r>
        <w:rPr>
          <w:iCs/>
          <w:i/>
        </w:rPr>
        <w:t xml:space="preserve">Bankers</w:t>
      </w:r>
      <w:r>
        <w:t xml:space="preserve"> </w:t>
      </w:r>
      <w:r>
        <w:t xml:space="preserve">in Kampala’s commercial banks and MFIs perceive their evolving roles amid the rise of digital banking and mobile money?</w:t>
      </w:r>
    </w:p>
    <w:p>
      <w:pPr>
        <w:numPr>
          <w:ilvl w:val="0"/>
          <w:numId w:val="1001"/>
        </w:numPr>
        <w:pStyle w:val="Compact"/>
      </w:pPr>
      <w:r>
        <w:t xml:space="preserve">To what extent do current training programs for the Ugandan</w:t>
      </w:r>
      <w:r>
        <w:t xml:space="preserve"> </w:t>
      </w:r>
      <w:r>
        <w:rPr>
          <w:iCs/>
          <w:i/>
        </w:rPr>
        <w:t xml:space="preserve">Banker</w:t>
      </w:r>
      <w:r>
        <w:t xml:space="preserve"> </w:t>
      </w:r>
      <w:r>
        <w:t xml:space="preserve">address cultural sensitivity, financial literacy communication, and client-centric service skills required in Kampala’s diverse communities?</w:t>
      </w:r>
    </w:p>
    <w:p>
      <w:pPr>
        <w:numPr>
          <w:ilvl w:val="0"/>
          <w:numId w:val="1001"/>
        </w:numPr>
        <w:pStyle w:val="Compact"/>
      </w:pPr>
      <w:r>
        <w:t xml:space="preserve">What specific competencies do Kampala-based clients prioritize when interacting with a</w:t>
      </w:r>
      <w:r>
        <w:t xml:space="preserve"> </w:t>
      </w:r>
      <w:r>
        <w:rPr>
          <w:iCs/>
          <w:i/>
        </w:rPr>
        <w:t xml:space="preserve">Banker</w:t>
      </w:r>
      <w:r>
        <w:t xml:space="preserve">, and how do these priorities differ across income groups (e.g., low-income informal traders vs. salaried professionals)?</w:t>
      </w:r>
    </w:p>
    <w:bookmarkEnd w:id="23"/>
    <w:bookmarkStart w:id="24" w:name="methodology"/>
    <w:p>
      <w:pPr>
        <w:pStyle w:val="Heading2"/>
      </w:pPr>
      <w:r>
        <w:t xml:space="preserve">Methodology</w:t>
      </w:r>
    </w:p>
    <w:p>
      <w:pPr>
        <w:pStyle w:val="FirstParagraph"/>
      </w:pPr>
      <w:r>
        <w:t xml:space="preserve">This study will employ a mixed-methods approach, ensuring robust insights into the Kampala banking context. Phase 1: A quantitative survey targeting 150 frontline</w:t>
      </w:r>
      <w:r>
        <w:t xml:space="preserve"> </w:t>
      </w:r>
      <w:r>
        <w:rPr>
          <w:iCs/>
          <w:i/>
        </w:rPr>
        <w:t xml:space="preserve">Bankers</w:t>
      </w:r>
      <w:r>
        <w:t xml:space="preserve"> </w:t>
      </w:r>
      <w:r>
        <w:t xml:space="preserve">across 10 major institutions (e.g., Stanbic Uganda, Equity Bank Uganda, Centenary Bank) in Kampala. The survey will assess current training exposure, perceived challenges, and self-rated competencies in client engagement. Phase 2: Qualitative depth interviews with 30 key stakeholders—including clients from varied socioeconomic backgrounds (selected via purposive sampling from Kampala’s neighborhoods), bank managers, and HR heads—to explore nuanced experiences and unmet needs. All data will be analyzed using thematic analysis for qualitative responses and SPSS for quantitative trends, contextualized within Uganda’s national financial inclusion framework. Ethical clearance will be obtained from Makerere University's Ethics Committee before fieldwork in Kampala.</w:t>
      </w:r>
    </w:p>
    <w:bookmarkEnd w:id="24"/>
    <w:bookmarkStart w:id="25" w:name="significance-of-the-research"/>
    <w:p>
      <w:pPr>
        <w:pStyle w:val="Heading2"/>
      </w:pPr>
      <w:r>
        <w:t xml:space="preserve">Significance of the Research</w:t>
      </w:r>
    </w:p>
    <w:p>
      <w:pPr>
        <w:pStyle w:val="FirstParagraph"/>
      </w:pPr>
      <w:r>
        <w:t xml:space="preserve">This Thesis Proposal holds substantial relevance for multiple stakeholders in Uganda Kampala. For banks, findings will provide actionable insights for revamping staff training curricula, directly enhancing service quality and client loyalty—a key competitive edge in Kampala's saturated market. For policymakers at the Bank of Uganda, evidence on</w:t>
      </w:r>
      <w:r>
        <w:t xml:space="preserve"> </w:t>
      </w:r>
      <w:r>
        <w:rPr>
          <w:iCs/>
          <w:i/>
        </w:rPr>
        <w:t xml:space="preserve">Banker</w:t>
      </w:r>
      <w:r>
        <w:t xml:space="preserve"> </w:t>
      </w:r>
      <w:r>
        <w:t xml:space="preserve">competencies can inform more effective financial inclusion guidelines that move beyond infrastructure to prioritize human capital. Crucially, for the people of Kampala—especially those historically marginalized from formal finance—the research underscores how a skilled, empathetic</w:t>
      </w:r>
      <w:r>
        <w:t xml:space="preserve"> </w:t>
      </w:r>
      <w:r>
        <w:rPr>
          <w:iCs/>
          <w:i/>
        </w:rPr>
        <w:t xml:space="preserve">Banker</w:t>
      </w:r>
      <w:r>
        <w:t xml:space="preserve"> </w:t>
      </w:r>
      <w:r>
        <w:t xml:space="preserve">can be a catalyst for trust and access. By centering the</w:t>
      </w:r>
      <w:r>
        <w:t xml:space="preserve"> </w:t>
      </w:r>
      <w:r>
        <w:rPr>
          <w:iCs/>
          <w:i/>
        </w:rPr>
        <w:t xml:space="preserve">Banker</w:t>
      </w:r>
      <w:r>
        <w:t xml:space="preserve">'s role within Uganda’s unique urban context, this study moves beyond generic fintech solutions to address the human core of banking. It directly supports Uganda's Vision 2040 goal of building an inclusive, resilient financial ecosystem anchored in Kampala's dynamic economy.</w:t>
      </w:r>
    </w:p>
    <w:bookmarkEnd w:id="25"/>
    <w:bookmarkStart w:id="26" w:name="conclusion"/>
    <w:p>
      <w:pPr>
        <w:pStyle w:val="Heading2"/>
      </w:pPr>
      <w:r>
        <w:t xml:space="preserve">Conclusion</w:t>
      </w:r>
    </w:p>
    <w:p>
      <w:pPr>
        <w:pStyle w:val="FirstParagraph"/>
      </w:pPr>
      <w:r>
        <w:t xml:space="preserve">Uganda Kampala stands at a pivotal moment where technological innovation and human expertise must converge to achieve true financial inclusion. The role of the</w:t>
      </w:r>
      <w:r>
        <w:t xml:space="preserve"> </w:t>
      </w:r>
      <w:r>
        <w:rPr>
          <w:iCs/>
          <w:i/>
        </w:rPr>
        <w:t xml:space="preserve">Banker</w:t>
      </w:r>
      <w:r>
        <w:t xml:space="preserve"> </w:t>
      </w:r>
      <w:r>
        <w:t xml:space="preserve">is not obsolete; it is transforming. This Thesis Proposal outlines a necessary investigation into how frontline banking professionals in Kampala can be empowered to meet evolving client needs effectively. By rigorously examining the interplay between</w:t>
      </w:r>
      <w:r>
        <w:t xml:space="preserve"> </w:t>
      </w:r>
      <w:r>
        <w:rPr>
          <w:iCs/>
          <w:i/>
        </w:rPr>
        <w:t xml:space="preserve">Banker</w:t>
      </w:r>
      <w:r>
        <w:t xml:space="preserve"> </w:t>
      </w:r>
      <w:r>
        <w:t xml:space="preserve">competencies, client expectations, and Kampala’s socio-economic realities, this research promises tangible contributions to academic knowledge on African banking and practical strategies for institutions operating within Uganda's financial heartland. Ultimately, it argues that investing in the</w:t>
      </w:r>
      <w:r>
        <w:t xml:space="preserve"> </w:t>
      </w:r>
      <w:r>
        <w:rPr>
          <w:iCs/>
          <w:i/>
        </w:rPr>
        <w:t xml:space="preserve">Banker</w:t>
      </w:r>
      <w:r>
        <w:t xml:space="preserve">—as a dynamic service provider—remains indispensable for building a financially inclusive future for all Ugandans in Kampala and beyond. This Thesis Proposal seeks to provide the evidence base required to elevate the profession of banking within Uganda's most critical financial city.</w:t>
      </w:r>
    </w:p>
    <w:p>
      <w:pPr>
        <w:pStyle w:val="BodyText"/>
      </w:pPr>
      <w:r>
        <w:rPr>
          <w:bCs/>
          <w:b/>
        </w:rPr>
        <w:t xml:space="preserve">Total 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Client-Centric Banking Services through Frontline Banker Competencies in Kampala, Uganda</dc:title>
  <dc:creator/>
  <dc:language>en</dc:language>
  <cp:keywords/>
  <dcterms:created xsi:type="dcterms:W3CDTF">2026-07-20T20:19:28Z</dcterms:created>
  <dcterms:modified xsi:type="dcterms:W3CDTF">2026-07-20T20:19:28Z</dcterms:modified>
</cp:coreProperties>
</file>

<file path=docProps/custom.xml><?xml version="1.0" encoding="utf-8"?>
<Properties xmlns="http://schemas.openxmlformats.org/officeDocument/2006/custom-properties" xmlns:vt="http://schemas.openxmlformats.org/officeDocument/2006/docPropsVTypes"/>
</file>