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d2f602b97850115cbcb4094a2ef057f1875e3de"/>
    <w:p>
      <w:pPr>
        <w:pStyle w:val="Heading1"/>
      </w:pPr>
      <w:r>
        <w:t xml:space="preserve">Thesis Proposal: Strategic Evolution of the Modern Banker in United States Miami</w:t>
      </w:r>
    </w:p>
    <w:bookmarkStart w:id="20" w:name="abstract"/>
    <w:p>
      <w:pPr>
        <w:pStyle w:val="Heading2"/>
      </w:pPr>
      <w:r>
        <w:t xml:space="preserve">Abstract</w:t>
      </w:r>
    </w:p>
    <w:p>
      <w:pPr>
        <w:pStyle w:val="FirstParagraph"/>
      </w:pPr>
      <w:r>
        <w:t xml:space="preserve">This Thesis Proposal outlines a critical research project examining the evolving role, strategic imperatives, and professional challenges confronting the contemporary Banker within the dynamic financial ecosystem of United States Miami. Focusing specifically on Miami-Dade County as a pivotal global financial hub with unique Latin American and Caribbean connections, this study investigates how modern banking professionals navigate regulatory complexities, technological disruption, and rapidly shifting client demographics. The research aims to develop actionable frameworks for enhancing banker effectiveness in this distinct market, contributing significantly to both academic literature on international finance and practical strategies for financial institutions operating within the United States Miami corridor. The proposed investigation will employ a mixed-methods approach combining qualitative interviews with leading bankers, quantitative analysis of market trends, and case studies of successful institutional adaptations.</w:t>
      </w:r>
    </w:p>
    <w:bookmarkEnd w:id="20"/>
    <w:bookmarkStart w:id="21" w:name="X91d7221a2e244d3c8b65adf5db54744171036c5"/>
    <w:p>
      <w:pPr>
        <w:pStyle w:val="Heading2"/>
      </w:pPr>
      <w:r>
        <w:t xml:space="preserve">1. Introduction: The Critical Nexus in United States Miami</w:t>
      </w:r>
    </w:p>
    <w:p>
      <w:pPr>
        <w:pStyle w:val="FirstParagraph"/>
      </w:pPr>
      <w:r>
        <w:t xml:space="preserve">Miami, Florida represents a singular financial landscape within the United States. Positioned as the preeminent gateway for commerce between North America, Latin America, and the Caribbean, it hosts a concentration of international banks, wealth management firms, fintech startups, and multinational corporations that is unparalleled outside major global centers like New York or London. This unique position creates an exceptionally demanding environment for the modern Banker. The demands placed on a Miami-based Banker extend far beyond traditional transactional services; they encompass deep cultural fluency across diverse regions, sophisticated cross-border compliance expertise, strategic relationship management with emerging market clients, and agility in adopting digital banking innovations. This Thesis Proposal addresses the urgent need to understand how these professionals are adapting their core competencies to thrive in this high-stakes, interconnected arena of the United States Miami financial sector. The failure to comprehend this evolution risks institutional competitiveness and client service quality in a market driving significant capital flows.</w:t>
      </w:r>
    </w:p>
    <w:bookmarkEnd w:id="21"/>
    <w:bookmarkStart w:id="22" w:name="research-problem-and-gap"/>
    <w:p>
      <w:pPr>
        <w:pStyle w:val="Heading2"/>
      </w:pPr>
      <w:r>
        <w:t xml:space="preserve">2. Research Problem and Gap</w:t>
      </w:r>
    </w:p>
    <w:p>
      <w:pPr>
        <w:pStyle w:val="FirstParagraph"/>
      </w:pPr>
      <w:r>
        <w:t xml:space="preserve">While extensive literature exists on banking trends globally, there is a pronounced scarcity of focused academic research examining the specific professional development needs, strategic challenges, and value propositions of the Banker operating *within* the Miami context. Existing studies often treat Miami as an appendage to broader US or New York finance narratives, overlooking its distinct economic drivers: its status as a magnet for Latin American capital inflows (particularly from Brazil, Colombia, and Mexico), its role in facilitating trade with emerging markets, the unique regulatory considerations of serving clients across multiple jurisdictions with varying financial systems, and the intense pressure from fintech disruption targeting the very services traditionally handled by relationship-focused Bankers. This research gap hinders institutions' ability to effectively recruit, train, and retain top-tier banking talent specifically equipped for Miami's market. This Thesis Proposal directly addresses this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evolving skill set and core competencies required of a successful Banker in United States Miami, beyond traditional financial acumen.</w:t>
      </w:r>
    </w:p>
    <w:p>
      <w:pPr>
        <w:numPr>
          <w:ilvl w:val="0"/>
          <w:numId w:val="1001"/>
        </w:numPr>
        <w:pStyle w:val="Compact"/>
      </w:pPr>
      <w:r>
        <w:t xml:space="preserve">To identify the primary strategic challenges (regulatory, technological, competitive, cultural) faced by Bankers operating within Miami's unique financial ecosystem.</w:t>
      </w:r>
    </w:p>
    <w:p>
      <w:pPr>
        <w:numPr>
          <w:ilvl w:val="0"/>
          <w:numId w:val="1001"/>
        </w:numPr>
        <w:pStyle w:val="Compact"/>
      </w:pPr>
      <w:r>
        <w:t xml:space="preserve">To analyze the impact of key market forces (e.g., Latin American economic volatility, fintech competition in wealth management and trade finance, post-pandemic client expectations) on the daily practice and strategic focus of the Miami-based Banker.</w:t>
      </w:r>
    </w:p>
    <w:p>
      <w:pPr>
        <w:numPr>
          <w:ilvl w:val="0"/>
          <w:numId w:val="1001"/>
        </w:numPr>
        <w:pStyle w:val="Compact"/>
      </w:pPr>
      <w:r>
        <w:t xml:space="preserve">To develop evidence-based recommendations for financial institutions to optimize their talent strategy, training programs, and service models specifically tailored to empower the modern Banker in United States Miami.</w:t>
      </w:r>
    </w:p>
    <w:bookmarkEnd w:id="23"/>
    <w:bookmarkStart w:id="24" w:name="methodology"/>
    <w:p>
      <w:pPr>
        <w:pStyle w:val="Heading2"/>
      </w:pPr>
      <w:r>
        <w:t xml:space="preserve">4. Methodology</w:t>
      </w:r>
    </w:p>
    <w:p>
      <w:pPr>
        <w:pStyle w:val="FirstParagraph"/>
      </w:pPr>
      <w:r>
        <w:t xml:space="preserve">This research will utilize a rigorous mixed-methods approach designed for contextual depth within the Miami market:</w:t>
      </w:r>
    </w:p>
    <w:p>
      <w:pPr>
        <w:numPr>
          <w:ilvl w:val="0"/>
          <w:numId w:val="1002"/>
        </w:numPr>
        <w:pStyle w:val="Compact"/>
      </w:pPr>
      <w:r>
        <w:rPr>
          <w:bCs/>
          <w:b/>
        </w:rPr>
        <w:t xml:space="preserve">Qualitative Phase:</w:t>
      </w:r>
      <w:r>
        <w:t xml:space="preserve"> </w:t>
      </w:r>
      <w:r>
        <w:t xml:space="preserve">In-depth, semi-structured interviews with 30-40 senior bankers (Relationship Managers, Head of Corporate Banking, Wealth Management Heads) across diverse institutions (major US banks, regional banks like BBVA USA and Banco Popular de Puerto Rico subsidiaries operating in Miami, international banks like HSBC and Santander's Miami offices) to capture lived experiences and strategic perspectives.</w:t>
      </w:r>
    </w:p>
    <w:p>
      <w:pPr>
        <w:numPr>
          <w:ilvl w:val="0"/>
          <w:numId w:val="1002"/>
        </w:numPr>
        <w:pStyle w:val="Compact"/>
      </w:pPr>
      <w:r>
        <w:rPr>
          <w:bCs/>
          <w:b/>
        </w:rPr>
        <w:t xml:space="preserve">Quantitative Phase:</w:t>
      </w:r>
      <w:r>
        <w:t xml:space="preserve"> </w:t>
      </w:r>
      <w:r>
        <w:t xml:space="preserve">Analysis of market data including Miami-specific banking sector performance metrics (deposits, loan growth, cross-border transaction volumes), fintech adoption rates in the region, client demographic shifts (e.g., influx of high-net-worth individuals from specific Latin American countries), and regulatory change frequency impacting local operations.</w:t>
      </w:r>
    </w:p>
    <w:p>
      <w:pPr>
        <w:numPr>
          <w:ilvl w:val="0"/>
          <w:numId w:val="1002"/>
        </w:numPr>
        <w:pStyle w:val="Compact"/>
      </w:pPr>
      <w:r>
        <w:rPr>
          <w:bCs/>
          <w:b/>
        </w:rPr>
        <w:t xml:space="preserve">Case Study Analysis:</w:t>
      </w:r>
      <w:r>
        <w:t xml:space="preserve"> </w:t>
      </w:r>
      <w:r>
        <w:t xml:space="preserve">In-depth examination of 3-5 institutions within United States Miami known for particularly successful adaptation strategies for their banker workforce, identifying best practices and measurable outcomes.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It fills a critical gap in the literature on international finance, providing the first comprehensive empirical study of professional banking practice within Miami's distinctive context. It will advance theories on financial services localization and cultural intelligence in global banking.</w:t>
      </w:r>
    </w:p>
    <w:p>
      <w:pPr>
        <w:numPr>
          <w:ilvl w:val="0"/>
          <w:numId w:val="1003"/>
        </w:numPr>
        <w:pStyle w:val="Compact"/>
      </w:pPr>
      <w:r>
        <w:rPr>
          <w:bCs/>
          <w:b/>
        </w:rPr>
        <w:t xml:space="preserve">Professional/Institutional:</w:t>
      </w:r>
      <w:r>
        <w:t xml:space="preserve"> </w:t>
      </w:r>
      <w:r>
        <w:t xml:space="preserve">The findings will deliver concrete, actionable insights for banks operating in United States Miami to enhance their banker performance, retention, and strategic alignment with market demands. This directly impacts client service quality and institutional profitability in a crucial growth market.</w:t>
      </w:r>
    </w:p>
    <w:p>
      <w:pPr>
        <w:numPr>
          <w:ilvl w:val="0"/>
          <w:numId w:val="1003"/>
        </w:numPr>
        <w:pStyle w:val="Compact"/>
      </w:pPr>
      <w:r>
        <w:rPr>
          <w:bCs/>
          <w:b/>
        </w:rPr>
        <w:t xml:space="preserve">Regional Impact:</w:t>
      </w:r>
      <w:r>
        <w:t xml:space="preserve"> </w:t>
      </w:r>
      <w:r>
        <w:t xml:space="preserve">By strengthening the professional capacity of the Banker within Miami's financial ecosystem, this research supports the city's continued development as a resilient and globally competitive financial center for the United States, particularly in bridging US capital with emerging markets.</w:t>
      </w:r>
    </w:p>
    <w:bookmarkEnd w:id="25"/>
    <w:bookmarkStart w:id="26" w:name="timeline-proposed"/>
    <w:p>
      <w:pPr>
        <w:pStyle w:val="Heading2"/>
      </w:pPr>
      <w:r>
        <w:t xml:space="preserve">6. Timeline (Proposed)</w:t>
      </w:r>
    </w:p>
    <w:p>
      <w:pPr>
        <w:numPr>
          <w:ilvl w:val="0"/>
          <w:numId w:val="1004"/>
        </w:numPr>
        <w:pStyle w:val="Compact"/>
      </w:pPr>
      <w:r>
        <w:rPr>
          <w:bCs/>
          <w:b/>
        </w:rPr>
        <w:t xml:space="preserve">Months 1-3:</w:t>
      </w:r>
      <w:r>
        <w:t xml:space="preserve"> </w:t>
      </w:r>
      <w:r>
        <w:t xml:space="preserve">Finalize research design, secure IRB approval, develop interview protocols and data collection tools specific to the Miami context.</w:t>
      </w:r>
    </w:p>
    <w:p>
      <w:pPr>
        <w:numPr>
          <w:ilvl w:val="0"/>
          <w:numId w:val="1004"/>
        </w:numPr>
        <w:pStyle w:val="Compact"/>
      </w:pPr>
      <w:r>
        <w:rPr>
          <w:bCs/>
          <w:b/>
        </w:rPr>
        <w:t xml:space="preserve">Months 4-7:</w:t>
      </w:r>
      <w:r>
        <w:t xml:space="preserve"> </w:t>
      </w:r>
      <w:r>
        <w:t xml:space="preserve">Conduct primary data collection (interviews, secondary market analysis), initiate case study selection.</w:t>
      </w:r>
    </w:p>
    <w:p>
      <w:pPr>
        <w:numPr>
          <w:ilvl w:val="0"/>
          <w:numId w:val="1004"/>
        </w:numPr>
        <w:pStyle w:val="Compact"/>
      </w:pPr>
      <w:r>
        <w:rPr>
          <w:bCs/>
          <w:b/>
        </w:rPr>
        <w:t xml:space="preserve">Months 8-10:</w:t>
      </w:r>
      <w:r>
        <w:t xml:space="preserve"> </w:t>
      </w:r>
      <w:r>
        <w:t xml:space="preserve">Data analysis, synthesis of findings, development of recommendations.</w:t>
      </w:r>
    </w:p>
    <w:p>
      <w:pPr>
        <w:numPr>
          <w:ilvl w:val="0"/>
          <w:numId w:val="1004"/>
        </w:numPr>
        <w:pStyle w:val="Compact"/>
      </w:pPr>
      <w:r>
        <w:rPr>
          <w:bCs/>
          <w:b/>
        </w:rPr>
        <w:t xml:space="preserve">Month 11:</w:t>
      </w:r>
      <w:r>
        <w:t xml:space="preserve"> </w:t>
      </w:r>
      <w:r>
        <w:t xml:space="preserve">Draft thesis document and preparation of final recommendations report for key stakeholders in Miami's financial community.</w:t>
      </w:r>
    </w:p>
    <w:p>
      <w:pPr>
        <w:numPr>
          <w:ilvl w:val="0"/>
          <w:numId w:val="1004"/>
        </w:numPr>
        <w:pStyle w:val="Compact"/>
      </w:pPr>
      <w:r>
        <w:rPr>
          <w:bCs/>
          <w:b/>
        </w:rPr>
        <w:t xml:space="preserve">Month 12:</w:t>
      </w:r>
      <w:r>
        <w:t xml:space="preserve"> </w:t>
      </w:r>
      <w:r>
        <w:t xml:space="preserve">Finalize thesis submission and dissemination planning (academic paper, industry briefing).</w:t>
      </w:r>
    </w:p>
    <w:bookmarkEnd w:id="26"/>
    <w:bookmarkStart w:id="27" w:name="conclusion"/>
    <w:p>
      <w:pPr>
        <w:pStyle w:val="Heading2"/>
      </w:pPr>
      <w:r>
        <w:t xml:space="preserve">7. Conclusion</w:t>
      </w:r>
    </w:p>
    <w:p>
      <w:pPr>
        <w:pStyle w:val="FirstParagraph"/>
      </w:pPr>
      <w:r>
        <w:t xml:space="preserve">The role of the Banker in United States Miami is undergoing a profound transformation, driven by the city's unique position at the crossroads of global finance. This Thesis Proposal delineates a necessary and timely investigation into this critical professional evolution. By centering the research specifically on Miami's operational realities and demands, rather than applying generic banking models, this study promises to deliver unparalleled value. It moves beyond simply describing trends to provide strategic pathways for empowering the modern Banker as the indispensable relationship architect navigating the complex currents of international finance within this vital US financial hub. This Thesis Proposal represents a crucial step towards ensuring Miami's bankers are equipped not just to survive, but to lead in the dynamic landscape of 21st-century global banking.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Modern Banker in United States Miami</dc:title>
  <dc:creator/>
  <dc:language>en</dc:language>
  <cp:keywords/>
  <dcterms:created xsi:type="dcterms:W3CDTF">2026-07-23T11:50:10Z</dcterms:created>
  <dcterms:modified xsi:type="dcterms:W3CDTF">2026-07-23T11:50:10Z</dcterms:modified>
</cp:coreProperties>
</file>

<file path=docProps/custom.xml><?xml version="1.0" encoding="utf-8"?>
<Properties xmlns="http://schemas.openxmlformats.org/officeDocument/2006/custom-properties" xmlns:vt="http://schemas.openxmlformats.org/officeDocument/2006/docPropsVTypes"/>
</file>