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857a00a03ffe8d0c0a025eddae69403ef8097fc"/>
    <w:p>
      <w:pPr>
        <w:pStyle w:val="Heading1"/>
      </w:pPr>
      <w:r>
        <w:t xml:space="preserve">Thesis Proposal: The Evolving Role of the Banker in United States New York City</w:t>
      </w:r>
    </w:p>
    <w:bookmarkStart w:id="20" w:name="introduction"/>
    <w:p>
      <w:pPr>
        <w:pStyle w:val="Heading2"/>
      </w:pPr>
      <w:r>
        <w:t xml:space="preserve">1. Introduction</w:t>
      </w:r>
    </w:p>
    <w:p>
      <w:pPr>
        <w:pStyle w:val="FirstParagraph"/>
      </w:pPr>
      <w:r>
        <w:t xml:space="preserve">The financial landscape of the United States, particularly within the epicenter of global finance—New York City—continues to undergo transformative shifts. As a cornerstone of American economic infrastructure, New York City's banking sector employs over 400,000 professionals and contributes $158 billion annually to the city's economy (NYC Department of Finance, 2023). This thesis proposes an in-depth investigation into the evolving professional identity of the modern</w:t>
      </w:r>
      <w:r>
        <w:t xml:space="preserve"> </w:t>
      </w:r>
      <w:r>
        <w:rPr>
          <w:iCs/>
          <w:i/>
        </w:rPr>
        <w:t xml:space="preserve">Banker</w:t>
      </w:r>
      <w:r>
        <w:t xml:space="preserve"> </w:t>
      </w:r>
      <w:r>
        <w:t xml:space="preserve">within this dynamic environment. The research addresses critical gaps in understanding how technological disruption, regulatory complexity, and socioeconomic pressures are reshaping the core responsibilities, ethical frameworks, and career trajectories of banking professionals across United States financial institutions headquartered in New York City. This study is not merely academic; it directly informs the future resilience of America's premier financial hub.</w:t>
      </w:r>
    </w:p>
    <w:bookmarkEnd w:id="20"/>
    <w:bookmarkStart w:id="21" w:name="problem-statement"/>
    <w:p>
      <w:pPr>
        <w:pStyle w:val="Heading2"/>
      </w:pPr>
      <w:r>
        <w:t xml:space="preserve">2. Problem Statement</w:t>
      </w:r>
    </w:p>
    <w:p>
      <w:pPr>
        <w:pStyle w:val="FirstParagraph"/>
      </w:pPr>
      <w:r>
        <w:t xml:space="preserve">Traditional models of banking practice are rapidly becoming obsolete in the context of United States New York City. The 2008 financial crisis triggered unprecedented regulatory reforms (Dodd-Frank Act), while digital transformation has introduced fintech competitors and client expectations that fundamentally challenge the banker's role. Yet, existing literature predominantly focuses on macroeconomic trends or institutional policies—not the lived experience of individual bankers navigating these changes. This gap is critical: without understanding how</w:t>
      </w:r>
      <w:r>
        <w:t xml:space="preserve"> </w:t>
      </w:r>
      <w:r>
        <w:rPr>
          <w:iCs/>
          <w:i/>
        </w:rPr>
        <w:t xml:space="preserve">Banker</w:t>
      </w:r>
      <w:r>
        <w:t xml:space="preserve"> </w:t>
      </w:r>
      <w:r>
        <w:t xml:space="preserve">professionals adapt to pressures like AI-driven credit scoring, ESG (Environmental, Social, Governance) compliance demands, and post-pandemic client behavior shifts within New York City's unique ecosystem, policymakers and financial institutions risk misallocating resources and failing to support the human capital essential for America's economic engine. The thesis directly confronts this void.</w:t>
      </w:r>
    </w:p>
    <w:bookmarkEnd w:id="21"/>
    <w:bookmarkStart w:id="22" w:name="literature-review"/>
    <w:p>
      <w:pPr>
        <w:pStyle w:val="Heading2"/>
      </w:pPr>
      <w:r>
        <w:t xml:space="preserve">3. Literature Review</w:t>
      </w:r>
    </w:p>
    <w:p>
      <w:pPr>
        <w:pStyle w:val="FirstParagraph"/>
      </w:pPr>
      <w:r>
        <w:t xml:space="preserve">Existing scholarship on banking professionals reveals three dominant themes: (1) The rise of fintech has been extensively documented, yet rarely examined through the lens of banker adaptability (Gomber et al., 2018); (2) Ethical dilemmas in finance are well-studied globally, but contextualized primarily for European or London-based institutions, overlooking New York City's distinct regulatory tapestry (e.g., NYDFS vs. federal oversight) (Preston &amp; Duguid, 2023); and (3) Workforce studies focus on salary metrics rather than professional identity evolution in US financial centers (BLS Occupational Outlook, 2023). Crucially, no research synthesizes these elements within United States New York City as a single analytical framework. This thesis bridges this gap by centering the</w:t>
      </w:r>
      <w:r>
        <w:t xml:space="preserve"> </w:t>
      </w:r>
      <w:r>
        <w:rPr>
          <w:iCs/>
          <w:i/>
        </w:rPr>
        <w:t xml:space="preserve">Banker</w:t>
      </w:r>
      <w:r>
        <w:t xml:space="preserve"> </w:t>
      </w:r>
      <w:r>
        <w:t xml:space="preserve">as both agent and subject of change within the city's specific institutional and cultural context.</w:t>
      </w:r>
    </w:p>
    <w:bookmarkEnd w:id="22"/>
    <w:bookmarkStart w:id="23" w:name="research-questions"/>
    <w:p>
      <w:pPr>
        <w:pStyle w:val="Heading2"/>
      </w:pPr>
      <w:r>
        <w:t xml:space="preserve">4. Research Questions</w:t>
      </w:r>
    </w:p>
    <w:p>
      <w:pPr>
        <w:numPr>
          <w:ilvl w:val="0"/>
          <w:numId w:val="1001"/>
        </w:numPr>
        <w:pStyle w:val="Compact"/>
      </w:pPr>
      <w:r>
        <w:t xml:space="preserve">How do regulatory pressures unique to New York City (e.g., NYDFS enforcement, federal-state interplay) reshape the day-to-day decision-making processes of bankers compared to other US financial hubs?</w:t>
      </w:r>
    </w:p>
    <w:p>
      <w:pPr>
        <w:numPr>
          <w:ilvl w:val="0"/>
          <w:numId w:val="1001"/>
        </w:numPr>
        <w:pStyle w:val="Compact"/>
      </w:pPr>
      <w:r>
        <w:t xml:space="preserve">To what extent are emerging technologies (AI, blockchain) altering core banker competencies versus merely automating transactional tasks in NYC-based institutions?</w:t>
      </w:r>
    </w:p>
    <w:p>
      <w:pPr>
        <w:numPr>
          <w:ilvl w:val="0"/>
          <w:numId w:val="1001"/>
        </w:numPr>
        <w:pStyle w:val="Compact"/>
      </w:pPr>
      <w:r>
        <w:t xml:space="preserve">How do socioeconomic factors (e.g., housing affordability crises, income inequality) influence client relationship management strategies employed by bankers in United States New York City?</w:t>
      </w:r>
    </w:p>
    <w:p>
      <w:pPr>
        <w:numPr>
          <w:ilvl w:val="0"/>
          <w:numId w:val="1001"/>
        </w:numPr>
        <w:pStyle w:val="Compact"/>
      </w:pPr>
      <w:r>
        <w:t xml:space="preserve">What ethical tensions arise between profit imperatives and community impact expectations for bankers operating within the global financial district of New York City?</w:t>
      </w:r>
    </w:p>
    <w:bookmarkEnd w:id="23"/>
    <w:bookmarkStart w:id="24" w:name="methodology"/>
    <w:p>
      <w:pPr>
        <w:pStyle w:val="Heading2"/>
      </w:pPr>
      <w:r>
        <w:t xml:space="preserve">5. Methodology</w:t>
      </w:r>
    </w:p>
    <w:p>
      <w:pPr>
        <w:pStyle w:val="FirstParagraph"/>
      </w:pPr>
      <w:r>
        <w:t xml:space="preserve">This mixed-methods study employs triangulation to ensure robust insights. Phase 1 (Quantitative): A survey targeting 300+ certified bankers across JPMorgan Chase, Goldman Sachs, regional banks (e.g., HSBC USA), and fintech partnerships within New York City, measuring competency shifts using Likert-scale questions aligned with FINRA standards. Phase 2 (Qualitative): Semi-structured interviews with 35+ senior bankers and compliance officers from diverse NYC institutions to explore nuanced ethical dilemmas and adaptation strategies. Crucially, all data collection will occur within the geographic and institutional boundaries of United States New York City, ensuring contextual precision. Data analysis will use NVivo for thematic coding of qualitative responses alongside SPSS statistical analysis for survey data. Ethical approval will be secured through Columbia University's IRB, with strict anonymization protocols protecting participant identity.</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a framework identifying five critical competencies for 21st-century bankers in New York City: (1) Regulatory navigation across multiple jurisdictions, (2) Ethical AI implementation, (3) Community-centric financial advisory, (4) Cross-cultural client engagement in a global city, and (5) Adaptive risk communication. These findings will directly address the urgent needs of United States financial institutions operating in NYC. For policymakers like the Federal Reserve Bank of New York and NYDFS, the results will inform targeted regulatory guidance that supports banker efficacy rather than bureaucratic compliance. For banking firms, this thesis provides actionable pathways to talent development and client relationship strategies tailored to NYC’s economic reality. Most significantly, it positions the</w:t>
      </w:r>
      <w:r>
        <w:t xml:space="preserve"> </w:t>
      </w:r>
      <w:r>
        <w:rPr>
          <w:iCs/>
          <w:i/>
        </w:rPr>
        <w:t xml:space="preserve">Banker</w:t>
      </w:r>
      <w:r>
        <w:t xml:space="preserve"> </w:t>
      </w:r>
      <w:r>
        <w:t xml:space="preserve">not as a relic of traditional finance but as a central agent of sustainable financial innovation within America's most vital city.</w:t>
      </w:r>
    </w:p>
    <w:bookmarkEnd w:id="25"/>
    <w:bookmarkStart w:id="26" w:name="timeline"/>
    <w:p>
      <w:pPr>
        <w:pStyle w:val="Heading2"/>
      </w:pPr>
      <w:r>
        <w:t xml:space="preserve">7. Timeline</w:t>
      </w:r>
    </w:p>
    <w:p>
      <w:pPr>
        <w:numPr>
          <w:ilvl w:val="0"/>
          <w:numId w:val="1002"/>
        </w:numPr>
        <w:pStyle w:val="Compact"/>
      </w:pPr>
      <w:r>
        <w:rPr>
          <w:bCs/>
          <w:b/>
        </w:rPr>
        <w:t xml:space="preserve">Months 1-3:</w:t>
      </w:r>
      <w:r>
        <w:t xml:space="preserve"> </w:t>
      </w:r>
      <w:r>
        <w:t xml:space="preserve">Finalize survey instruments, secure institutional partnerships in New York City, complete IRB approval.</w:t>
      </w:r>
    </w:p>
    <w:p>
      <w:pPr>
        <w:numPr>
          <w:ilvl w:val="0"/>
          <w:numId w:val="1002"/>
        </w:numPr>
        <w:pStyle w:val="Compact"/>
      </w:pPr>
      <w:r>
        <w:rPr>
          <w:bCs/>
          <w:b/>
        </w:rPr>
        <w:t xml:space="preserve">Months 4-6:</w:t>
      </w:r>
      <w:r>
        <w:t xml:space="preserve"> </w:t>
      </w:r>
      <w:r>
        <w:t xml:space="preserve">Deploy quantitative survey across United States New York City banking networks; initiate recruitment for qualitative interviews.</w:t>
      </w:r>
    </w:p>
    <w:p>
      <w:pPr>
        <w:numPr>
          <w:ilvl w:val="0"/>
          <w:numId w:val="1002"/>
        </w:numPr>
        <w:pStyle w:val="Compact"/>
      </w:pPr>
      <w:r>
        <w:rPr>
          <w:bCs/>
          <w:b/>
        </w:rPr>
        <w:t xml:space="preserve">Months 7-9:</w:t>
      </w:r>
      <w:r>
        <w:t xml:space="preserve"> </w:t>
      </w:r>
      <w:r>
        <w:t xml:space="preserve">Conduct and transcribe interviews; begin thematic analysis using NVivo framework.</w:t>
      </w:r>
    </w:p>
    <w:p>
      <w:pPr>
        <w:numPr>
          <w:ilvl w:val="0"/>
          <w:numId w:val="1002"/>
        </w:numPr>
        <w:pStyle w:val="Compact"/>
      </w:pPr>
      <w:r>
        <w:rPr>
          <w:bCs/>
          <w:b/>
        </w:rPr>
        <w:t xml:space="preserve">Months 10-12:</w:t>
      </w:r>
      <w:r>
        <w:t xml:space="preserve"> </w:t>
      </w:r>
      <w:r>
        <w:t xml:space="preserve">Complete statistical analysis (SPSS); synthesize findings into competency framework; draft thesis chapters.</w:t>
      </w:r>
    </w:p>
    <w:p>
      <w:pPr>
        <w:numPr>
          <w:ilvl w:val="0"/>
          <w:numId w:val="1002"/>
        </w:numPr>
        <w:pStyle w:val="Compact"/>
      </w:pPr>
      <w:r>
        <w:rPr>
          <w:bCs/>
          <w:b/>
        </w:rPr>
        <w:t xml:space="preserve">Month 13:</w:t>
      </w:r>
      <w:r>
        <w:t xml:space="preserve"> </w:t>
      </w:r>
      <w:r>
        <w:t xml:space="preserve">Finalize manuscript for submission to academic journal and policy briefs for NYC financial authorities.</w:t>
      </w:r>
    </w:p>
    <w:bookmarkEnd w:id="26"/>
    <w:bookmarkStart w:id="27" w:name="conclusion"/>
    <w:p>
      <w:pPr>
        <w:pStyle w:val="Heading2"/>
      </w:pPr>
      <w:r>
        <w:t xml:space="preserve">8. Conclusion</w:t>
      </w:r>
    </w:p>
    <w:p>
      <w:pPr>
        <w:pStyle w:val="FirstParagraph"/>
      </w:pPr>
      <w:r>
        <w:t xml:space="preserve">The role of the banker in United States New York City has transcended transactional intermediation to become a pivotal force in navigating the intersection of technology, ethics, and community impact. This Thesis Proposal outlines a necessary investigation into how bankers adapt within America's financial nerve center—a context where failure carries systemic consequences for global markets. By grounding research exclusively within New York City’s unique ecosystem—its institutions, regulations, and socioeconomic fabric—this study will generate actionable knowledge far exceeding generic banking analyses. It acknowledges that the future of American finance depends not just on algorithms or capital flows, but on the evolving professional identity of the</w:t>
      </w:r>
      <w:r>
        <w:t xml:space="preserve"> </w:t>
      </w:r>
      <w:r>
        <w:rPr>
          <w:iCs/>
          <w:i/>
        </w:rPr>
        <w:t xml:space="preserve">Banker</w:t>
      </w:r>
      <w:r>
        <w:t xml:space="preserve"> </w:t>
      </w:r>
      <w:r>
        <w:t xml:space="preserve">in United States New York City. This research promises to equip bankers with strategic clarity, institutions with evidence-based talent frameworks, and policymakers with insights for fostering a resilient financial ecosystem where economic growth aligns with community well-being—a vision essential for New York City’s continued leadership in the United States and global economy.</w:t>
      </w:r>
    </w:p>
    <w:bookmarkEnd w:id="27"/>
    <w:bookmarkStart w:id="28" w:name="references-illustrative"/>
    <w:p>
      <w:pPr>
        <w:pStyle w:val="Heading2"/>
      </w:pPr>
      <w:r>
        <w:t xml:space="preserve">References (Illustrative)</w:t>
      </w:r>
    </w:p>
    <w:p>
      <w:pPr>
        <w:numPr>
          <w:ilvl w:val="0"/>
          <w:numId w:val="1003"/>
        </w:numPr>
        <w:pStyle w:val="Compact"/>
      </w:pPr>
      <w:r>
        <w:t xml:space="preserve">Gomber, P., et al. (2018). "The Digital Transformation of Banking." *Journal of Financial Perspectives*, 6(2), 45-67.</w:t>
      </w:r>
    </w:p>
    <w:p>
      <w:pPr>
        <w:numPr>
          <w:ilvl w:val="0"/>
          <w:numId w:val="1003"/>
        </w:numPr>
        <w:pStyle w:val="Compact"/>
      </w:pPr>
      <w:r>
        <w:t xml:space="preserve">NYC Department of Finance. (2023). *Economic Impact Report: Financial Services Sector*.</w:t>
      </w:r>
    </w:p>
    <w:p>
      <w:pPr>
        <w:numPr>
          <w:ilvl w:val="0"/>
          <w:numId w:val="1003"/>
        </w:numPr>
        <w:pStyle w:val="Compact"/>
      </w:pPr>
      <w:r>
        <w:t xml:space="preserve">Preston, L., &amp; Duguid, J. (2023). "Ethical Banking in the Global City: A Comparative Study." *Journal of Business Ethics*, 180(4), 891–905.</w:t>
      </w:r>
    </w:p>
    <w:p>
      <w:pPr>
        <w:numPr>
          <w:ilvl w:val="0"/>
          <w:numId w:val="1003"/>
        </w:numPr>
        <w:pStyle w:val="Compact"/>
      </w:pPr>
      <w:r>
        <w:t xml:space="preserve">U.S. Bureau of Labor Statistics (BLS). (2023). *Occupational Outlook Handbook: Financial Analysts*.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United States New York City</dc:title>
  <dc:creator/>
  <dc:language>en</dc:language>
  <cp:keywords/>
  <dcterms:created xsi:type="dcterms:W3CDTF">2026-07-24T10:04:07Z</dcterms:created>
  <dcterms:modified xsi:type="dcterms:W3CDTF">2026-07-24T10:04:07Z</dcterms:modified>
</cp:coreProperties>
</file>

<file path=docProps/custom.xml><?xml version="1.0" encoding="utf-8"?>
<Properties xmlns="http://schemas.openxmlformats.org/officeDocument/2006/custom-properties" xmlns:vt="http://schemas.openxmlformats.org/officeDocument/2006/docPropsVTypes"/>
</file>