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Financial</w:t>
      </w:r>
      <w:r>
        <w:t xml:space="preserve"> </w:t>
      </w:r>
      <w:r>
        <w:t xml:space="preserve">Ecosystem</w:t>
      </w:r>
    </w:p>
    <w:bookmarkStart w:id="28" w:name="Xee650cbd547ddf9a8a59aa06fd3c3fa3c4bfe32"/>
    <w:p>
      <w:pPr>
        <w:pStyle w:val="Heading1"/>
      </w:pPr>
      <w:r>
        <w:t xml:space="preserve">Thesis Proposal: The Evolving Role of the Modern Banker in Vietnam Ho Chi Minh City's Financial Ecosystem</w:t>
      </w:r>
    </w:p>
    <w:bookmarkStart w:id="20" w:name="abstract"/>
    <w:p>
      <w:pPr>
        <w:pStyle w:val="Heading2"/>
      </w:pPr>
      <w:r>
        <w:t xml:space="preserve">Abstract</w:t>
      </w:r>
    </w:p>
    <w:p>
      <w:pPr>
        <w:pStyle w:val="FirstParagraph"/>
      </w:pPr>
      <w:r>
        <w:t xml:space="preserve">This Thesis Proposal outlines a critical investigation into the transforming responsibilities, skills, and strategic imperatives of the modern Banker within Vietnam Ho Chi Minh City (HCMC). As the economic powerhouse of Vietnam and Southeast Asia's second-largest city, HCMC faces unprecedented financial sector dynamism driven by digital disruption, regulatory reform, and SME-driven growth. This research addresses a significant gap: the lack of localized studies on how Vietnamese bankers in HCMC are adapting their professional roles to navigate these complex pressures. The proposed study will analyze the evolving skillset requirements for Bankers operating in HCMC's unique market context, focusing on digital literacy, regulatory compliance (especially under State Bank of Vietnam directives), client relationship management for SMEs and the emerging middle class, and ethical decision-making within a rapidly changing environment. The findings aim to provide actionable insights for banking education institutions, financial firms in Vietnam Ho Chi Minh City, and policymakers shaping the future of the national financial sector.</w:t>
      </w:r>
    </w:p>
    <w:bookmarkEnd w:id="20"/>
    <w:bookmarkStart w:id="21" w:name="X05b07b7722c881b3a36b0615ec2162108260d24"/>
    <w:p>
      <w:pPr>
        <w:pStyle w:val="Heading2"/>
      </w:pPr>
      <w:r>
        <w:t xml:space="preserve">1. Introduction: Context of Banking in Vietnam Ho Chi Minh City</w:t>
      </w:r>
    </w:p>
    <w:p>
      <w:pPr>
        <w:pStyle w:val="FirstParagraph"/>
      </w:pPr>
      <w:r>
        <w:t xml:space="preserve">Ho Chi Minh City (HCMC) stands as the undisputed financial nerve center of Vietnam. Its concentration of major commercial banks, foreign financial institutions, stock exchanges, and a vibrant SME sector makes it the epicenter for banking innovation and challenge within the nation. The city's dynamic economy, fueled by manufacturing exports, trade services, tourism, and burgeoning tech startups (including fintech), demands a sophisticated banking sector capable of providing tailored financial solutions. This context necessitates a profound evolution in the role of the Banker. No longer confined to traditional loan processing or basic customer service, the modern Banker operating within Vietnam Ho Chi Minh City must be a strategic advisor, digital navigator, and regulatory interpreter. The rapid adoption of mobile banking and fintech platforms across HCMC's urban population (over 8 million residents) further intensifies the pressure for bankers to master new tools and client engagement models. This Thesis Proposal directly confronts this critical shift in professional identity within the heart of Vietnam's financial landscape.</w:t>
      </w:r>
    </w:p>
    <w:bookmarkEnd w:id="21"/>
    <w:bookmarkStart w:id="22" w:name="problem-statement"/>
    <w:p>
      <w:pPr>
        <w:pStyle w:val="Heading2"/>
      </w:pPr>
      <w:r>
        <w:t xml:space="preserve">2. Problem Statement</w:t>
      </w:r>
    </w:p>
    <w:p>
      <w:pPr>
        <w:pStyle w:val="FirstParagraph"/>
      </w:pPr>
      <w:r>
        <w:t xml:space="preserve">Despite HCMC's status as Vietnam's primary financial hub, there is a paucity of empirical research specifically examining how the core professional role and competencies of the Banker are being reshaped *within this specific city context*. Existing literature often focuses on national banking trends or generic global fintech impacts, neglecting the nuanced realities faced by bankers operating day-to-day in HCMC. Key challenges include:</w:t>
      </w:r>
    </w:p>
    <w:p>
      <w:pPr>
        <w:numPr>
          <w:ilvl w:val="0"/>
          <w:numId w:val="1001"/>
        </w:numPr>
        <w:pStyle w:val="Compact"/>
      </w:pPr>
      <w:r>
        <w:t xml:space="preserve">Intense competition between traditional banks and agile fintech startups for HCMC's tech-savvy consumers.</w:t>
      </w:r>
    </w:p>
    <w:p>
      <w:pPr>
        <w:numPr>
          <w:ilvl w:val="0"/>
          <w:numId w:val="1001"/>
        </w:numPr>
        <w:pStyle w:val="Compact"/>
      </w:pPr>
      <w:r>
        <w:t xml:space="preserve">Complex regulatory environment under the State Bank of Vietnam (SBV), requiring constant adaptation by the Banker.</w:t>
      </w:r>
    </w:p>
    <w:p>
      <w:pPr>
        <w:numPr>
          <w:ilvl w:val="0"/>
          <w:numId w:val="1001"/>
        </w:numPr>
        <w:pStyle w:val="Compact"/>
      </w:pPr>
      <w:r>
        <w:t xml:space="preserve">A critical underserved market: SMEs, which form 97% of businesses in Vietnam but face significant credit access barriers in HCMC, demanding bankers with specialized business acumen and risk assessment skills.</w:t>
      </w:r>
    </w:p>
    <w:p>
      <w:pPr>
        <w:numPr>
          <w:ilvl w:val="0"/>
          <w:numId w:val="1001"/>
        </w:numPr>
        <w:pStyle w:val="Compact"/>
      </w:pPr>
      <w:r>
        <w:t xml:space="preserve">The digital literacy gap among both banker staff and client segments within HCMC's diverse population.</w:t>
      </w:r>
    </w:p>
    <w:p>
      <w:pPr>
        <w:pStyle w:val="FirstParagraph"/>
      </w:pPr>
      <w:r>
        <w:t xml:space="preserve">The result is a disconnect between the evolving demands of the market (especially in Vietnam Ho Chi Minh City) and the current training, expectations, and operational realities for Bankers. This gap risks stifling financial inclusion, innovation, and sustainable growth for both banks and their HCMC clients.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identify and analyze the most critical new skill sets (e.g., data analytics, AI tool utilization, digital marketing, specialized SME finance knowledge) demanded of Bankers operating in Vietnam Ho Chi Minh City.</w:t>
      </w:r>
    </w:p>
    <w:p>
      <w:pPr>
        <w:numPr>
          <w:ilvl w:val="0"/>
          <w:numId w:val="1002"/>
        </w:numPr>
        <w:pStyle w:val="Compact"/>
      </w:pPr>
      <w:r>
        <w:t xml:space="preserve">To assess how current regulatory frameworks from the State Bank of Vietnam impact daily operational decisions and strategic planning for Bankers within HCMC's banking institutions.</w:t>
      </w:r>
    </w:p>
    <w:p>
      <w:pPr>
        <w:numPr>
          <w:ilvl w:val="0"/>
          <w:numId w:val="1002"/>
        </w:numPr>
        <w:pStyle w:val="Compact"/>
      </w:pPr>
      <w:r>
        <w:t xml:space="preserve">To evaluate the effectiveness of existing training programs (in-house and external) in equipping Bankers in HCMC with necessary future-oriented competencies.</w:t>
      </w:r>
    </w:p>
    <w:p>
      <w:pPr>
        <w:numPr>
          <w:ilvl w:val="0"/>
          <w:numId w:val="1002"/>
        </w:numPr>
        <w:pStyle w:val="Compact"/>
      </w:pPr>
      <w:r>
        <w:t xml:space="preserve">To understand the specific challenges faced by Bankers when serving diverse client segments (SMEs, affluent individuals, digital natives) within the unique socio-economic fabric of Ho Chi Minh City.</w:t>
      </w:r>
    </w:p>
    <w:p>
      <w:pPr>
        <w:numPr>
          <w:ilvl w:val="0"/>
          <w:numId w:val="1002"/>
        </w:numPr>
        <w:pStyle w:val="Compact"/>
      </w:pPr>
      <w:r>
        <w:t xml:space="preserve">To propose a framework for the modernized role of the Banker in Vietnam Ho Chi Minh City that integrates technology adoption, regulatory agility, and enhanced client value creation.</w:t>
      </w:r>
    </w:p>
    <w:bookmarkEnd w:id="23"/>
    <w:bookmarkStart w:id="24" w:name="methodology"/>
    <w:p>
      <w:pPr>
        <w:pStyle w:val="Heading2"/>
      </w:pPr>
      <w:r>
        <w:t xml:space="preserve">4. Methodology</w:t>
      </w:r>
    </w:p>
    <w:p>
      <w:pPr>
        <w:pStyle w:val="FirstParagraph"/>
      </w:pPr>
      <w:r>
        <w:t xml:space="preserve">The research will employ a mixed-methods approach to ensure robust data collection and triangulation within the HCMC context:</w:t>
      </w:r>
    </w:p>
    <w:p>
      <w:pPr>
        <w:numPr>
          <w:ilvl w:val="0"/>
          <w:numId w:val="1003"/>
        </w:numPr>
        <w:pStyle w:val="Compact"/>
      </w:pPr>
      <w:r>
        <w:rPr>
          <w:bCs/>
          <w:b/>
        </w:rPr>
        <w:t xml:space="preserve">Qualitative Phase:</w:t>
      </w:r>
      <w:r>
        <w:t xml:space="preserve"> </w:t>
      </w:r>
      <w:r>
        <w:t xml:space="preserve">In-depth, semi-structured interviews (n=30) with practicing Bankers (loan officers, relationship managers, digital banking specialists) across major domestic and international banks operating in HCMC. Focus groups (n=4 groups of 6-8 participants each) will explore team dynamics and training needs.</w:t>
      </w:r>
    </w:p>
    <w:p>
      <w:pPr>
        <w:numPr>
          <w:ilvl w:val="0"/>
          <w:numId w:val="1003"/>
        </w:numPr>
        <w:pStyle w:val="Compact"/>
      </w:pPr>
      <w:r>
        <w:rPr>
          <w:bCs/>
          <w:b/>
        </w:rPr>
        <w:t xml:space="preserve">Quantitative Phase:</w:t>
      </w:r>
      <w:r>
        <w:t xml:space="preserve"> </w:t>
      </w:r>
      <w:r>
        <w:t xml:space="preserve">A structured online survey distributed to a larger sample of Bankers (n=150+) working within financial institutions in HCMC, measuring perceived skill gaps, regulatory burden, technology adoption levels, and job satisfaction.</w:t>
      </w:r>
    </w:p>
    <w:p>
      <w:pPr>
        <w:numPr>
          <w:ilvl w:val="0"/>
          <w:numId w:val="1003"/>
        </w:numPr>
        <w:pStyle w:val="Compact"/>
      </w:pPr>
      <w:r>
        <w:rPr>
          <w:bCs/>
          <w:b/>
        </w:rPr>
        <w:t xml:space="preserve">Data Synthesis:</w:t>
      </w:r>
      <w:r>
        <w:t xml:space="preserve"> </w:t>
      </w:r>
      <w:r>
        <w:t xml:space="preserve">Analysis of key documents: SBV circulars related to digital banking/fintech (2021-2024), major banks' annual reports focusing on HCMC operations, and relevant industry reports (e.g., from PwC Vietnam, EY Vietnam) on the HCMC financial market trends.</w:t>
      </w:r>
    </w:p>
    <w:p>
      <w:pPr>
        <w:pStyle w:val="FirstParagraph"/>
      </w:pPr>
      <w:r>
        <w:t xml:space="preserve">Participants will be selected based on their roles within banking institutions headquartered or with significant branches in Vietnam Ho Chi Minh City, ensuring the research remains firmly grounded in this specific urban economic ecosystem.</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vital, unmet need for localized knowledge about the professional evolution of the Banker role within Vietnam Ho Chi Minh City. The expected contributions are significant:</w:t>
      </w:r>
    </w:p>
    <w:p>
      <w:pPr>
        <w:numPr>
          <w:ilvl w:val="0"/>
          <w:numId w:val="1004"/>
        </w:numPr>
        <w:pStyle w:val="Compact"/>
      </w:pPr>
      <w:r>
        <w:rPr>
          <w:bCs/>
          <w:b/>
        </w:rPr>
        <w:t xml:space="preserve">For Banking Institutions in HCMC:</w:t>
      </w:r>
      <w:r>
        <w:t xml:space="preserve"> </w:t>
      </w:r>
      <w:r>
        <w:t xml:space="preserve">Provides concrete evidence to redesign training curricula and performance metrics, directly enhancing banker effectiveness and client service in the competitive HCMC market.</w:t>
      </w:r>
    </w:p>
    <w:p>
      <w:pPr>
        <w:numPr>
          <w:ilvl w:val="0"/>
          <w:numId w:val="1004"/>
        </w:numPr>
        <w:pStyle w:val="Compact"/>
      </w:pPr>
      <w:r>
        <w:rPr>
          <w:bCs/>
          <w:b/>
        </w:rPr>
        <w:t xml:space="preserve">For Banking Education (Vietnam &amp; HCMC):</w:t>
      </w:r>
      <w:r>
        <w:t xml:space="preserve"> </w:t>
      </w:r>
      <w:r>
        <w:t xml:space="preserve">Offers actionable insights for universities and training providers to align finance/business programs with the actual needs of the city's banking sector, producing more relevant graduates.</w:t>
      </w:r>
    </w:p>
    <w:p>
      <w:pPr>
        <w:numPr>
          <w:ilvl w:val="0"/>
          <w:numId w:val="1004"/>
        </w:numPr>
        <w:pStyle w:val="Compact"/>
      </w:pPr>
      <w:r>
        <w:rPr>
          <w:bCs/>
          <w:b/>
        </w:rPr>
        <w:t xml:space="preserve">For Policymakers (State Bank of Vietnam):</w:t>
      </w:r>
      <w:r>
        <w:t xml:space="preserve"> </w:t>
      </w:r>
      <w:r>
        <w:t xml:space="preserve">Highlights practical challenges faced by bankers in implementing regulations, potentially informing more effective regulatory design and communication strategies for HCMC and beyond.</w:t>
      </w:r>
    </w:p>
    <w:p>
      <w:pPr>
        <w:numPr>
          <w:ilvl w:val="0"/>
          <w:numId w:val="1004"/>
        </w:numPr>
        <w:pStyle w:val="Compact"/>
      </w:pPr>
      <w:r>
        <w:rPr>
          <w:bCs/>
          <w:b/>
        </w:rPr>
        <w:t xml:space="preserve">For the Broader Vietnamese Financial Sector:</w:t>
      </w:r>
      <w:r>
        <w:t xml:space="preserve"> </w:t>
      </w:r>
      <w:r>
        <w:t xml:space="preserve">Contributes to building a more resilient, innovative, and client-centric banking system centered on Vietnam Ho Chi Minh City as its primary engine, ultimately fostering greater financial inclusion and economic stability across the nation.</w:t>
      </w:r>
    </w:p>
    <w:bookmarkEnd w:id="25"/>
    <w:bookmarkStart w:id="26" w:name="conclusion"/>
    <w:p>
      <w:pPr>
        <w:pStyle w:val="Heading2"/>
      </w:pPr>
      <w:r>
        <w:t xml:space="preserve">6. Conclusion</w:t>
      </w:r>
    </w:p>
    <w:p>
      <w:pPr>
        <w:pStyle w:val="FirstParagraph"/>
      </w:pPr>
      <w:r>
        <w:t xml:space="preserve">The role of the Banker in Vietnam Ho Chi Minh City is undergoing a fundamental transformation driven by digital acceleration, regulatory evolution, and market complexity. This Thesis Proposal seeks to illuminate this critical shift through focused research conducted within the unique context of HCMC itself. By understanding how the modern Banker adapts to these pressures in Vietnam's most dynamic financial city, this study promises not only academic rigor but also tangible value for practitioners, educators, and policymakers striving to shape a more robust and responsive financial ecosystem for Vietnam's future. The findings will directly inform strategies for building the next generation of effective Bankers essential to HCMC's continued economic leadership and Vietnam's broader financial development goals.</w:t>
      </w:r>
    </w:p>
    <w:bookmarkEnd w:id="26"/>
    <w:bookmarkStart w:id="27" w:name="references-illustrative"/>
    <w:p>
      <w:pPr>
        <w:pStyle w:val="Heading2"/>
      </w:pPr>
      <w:r>
        <w:t xml:space="preserve">References (Illustrative)</w:t>
      </w:r>
    </w:p>
    <w:p>
      <w:pPr>
        <w:pStyle w:val="FirstParagraph"/>
      </w:pPr>
      <w:r>
        <w:t xml:space="preserve">[To be expanded in full proposal]</w:t>
      </w:r>
    </w:p>
    <w:p>
      <w:pPr>
        <w:numPr>
          <w:ilvl w:val="0"/>
          <w:numId w:val="1005"/>
        </w:numPr>
        <w:pStyle w:val="Compact"/>
      </w:pPr>
      <w:r>
        <w:t xml:space="preserve">State Bank of Vietnam (SBV). (2023). *Circular No. 15/2019/TT-NHNN on Digital Banking Development Strategy*.</w:t>
      </w:r>
    </w:p>
    <w:p>
      <w:pPr>
        <w:numPr>
          <w:ilvl w:val="0"/>
          <w:numId w:val="1005"/>
        </w:numPr>
        <w:pStyle w:val="Compact"/>
      </w:pPr>
      <w:r>
        <w:t xml:space="preserve">PwC Vietnam. (2024). *Vietnam Financial Services Outlook: Navigating the New Normal in HCMC*.</w:t>
      </w:r>
    </w:p>
    <w:p>
      <w:pPr>
        <w:numPr>
          <w:ilvl w:val="0"/>
          <w:numId w:val="1005"/>
        </w:numPr>
        <w:pStyle w:val="Compact"/>
      </w:pPr>
      <w:r>
        <w:t xml:space="preserve">World Bank. (2023). *Financing for Growth: SME Access to Finance in Vietnam's Metropolitan Centers*.</w:t>
      </w:r>
    </w:p>
    <w:p>
      <w:pPr>
        <w:numPr>
          <w:ilvl w:val="0"/>
          <w:numId w:val="1005"/>
        </w:numPr>
        <w:pStyle w:val="Compact"/>
      </w:pPr>
      <w:r>
        <w:t xml:space="preserve">Nguyen, T. &amp; Tran, L. (2023). Digital Transformation Challenges for Retail Bankers in Ho Chi Minh City. *Journal of Banking &amp; Finance in Asia*, 17(2),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Vietnam Ho Chi Minh City's Financial Ecosystem</dc:title>
  <dc:creator/>
  <dc:language>en</dc:language>
  <cp:keywords/>
  <dcterms:created xsi:type="dcterms:W3CDTF">2026-07-24T08:54:31Z</dcterms:created>
  <dcterms:modified xsi:type="dcterms:W3CDTF">2026-07-24T08:54:31Z</dcterms:modified>
</cp:coreProperties>
</file>

<file path=docProps/custom.xml><?xml version="1.0" encoding="utf-8"?>
<Properties xmlns="http://schemas.openxmlformats.org/officeDocument/2006/custom-properties" xmlns:vt="http://schemas.openxmlformats.org/officeDocument/2006/docPropsVTypes"/>
</file>