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Zimbabwe</w:t>
      </w:r>
      <w:r>
        <w:t xml:space="preserve"> </w:t>
      </w:r>
      <w:r>
        <w:t xml:space="preserve">Harare's</w:t>
      </w:r>
      <w:r>
        <w:t xml:space="preserve"> </w:t>
      </w:r>
      <w:r>
        <w:t xml:space="preserve">Evolving</w:t>
      </w:r>
      <w:r>
        <w:t xml:space="preserve"> </w:t>
      </w:r>
      <w:r>
        <w:t xml:space="preserve">Financial</w:t>
      </w:r>
      <w:r>
        <w:t xml:space="preserve"> </w:t>
      </w:r>
      <w:r>
        <w:t xml:space="preserve">Landscape</w:t>
      </w:r>
    </w:p>
    <w:bookmarkStart w:id="28" w:name="X9d95680aabf1fac71177e6d53b1067b8d72aedd"/>
    <w:p>
      <w:pPr>
        <w:pStyle w:val="Heading1"/>
      </w:pPr>
      <w:r>
        <w:t xml:space="preserve">Thesis Proposal: The Modern Banker in Zimbabwe Harare's Evolving Financial Landscape</w:t>
      </w:r>
    </w:p>
    <w:bookmarkStart w:id="20" w:name="introduction-and-contextual-background"/>
    <w:p>
      <w:pPr>
        <w:pStyle w:val="Heading2"/>
      </w:pPr>
      <w:r>
        <w:t xml:space="preserve">1. Introduction and Contextual Background</w:t>
      </w:r>
    </w:p>
    <w:p>
      <w:pPr>
        <w:pStyle w:val="FirstParagraph"/>
      </w:pPr>
      <w:r>
        <w:t xml:space="preserve">This</w:t>
      </w:r>
      <w:r>
        <w:t xml:space="preserve"> </w:t>
      </w:r>
      <w:r>
        <w:rPr>
          <w:bCs/>
          <w:b/>
        </w:rPr>
        <w:t xml:space="preserve">Thesis Proposal</w:t>
      </w:r>
      <w:r>
        <w:t xml:space="preserve"> </w:t>
      </w:r>
      <w:r>
        <w:t xml:space="preserve">investigates the critical role of the contemporary</w:t>
      </w:r>
      <w:r>
        <w:t xml:space="preserve"> </w:t>
      </w:r>
      <w:r>
        <w:rPr>
          <w:bCs/>
          <w:b/>
        </w:rPr>
        <w:t xml:space="preserve">Banker</w:t>
      </w:r>
      <w:r>
        <w:t xml:space="preserve"> </w:t>
      </w:r>
      <w:r>
        <w:t xml:space="preserve">within Zimbabwe Harare's dynamic financial ecosystem. As Africa's fastest-growing urban center with 45% of Zimbabwe's population concentrated in Harare, this capital city serves as the nation's primary economic engine and banking hub. However, Zimbabwe has endured unprecedented economic volatility since 2008, marked by hyperinflation (peaking at 89.7 billion percent), currency devaluation, and persistent liquidity constraints. These conditions have fundamentally reshaped the operational landscape for every financial institution operating in</w:t>
      </w:r>
      <w:r>
        <w:t xml:space="preserve"> </w:t>
      </w:r>
      <w:r>
        <w:rPr>
          <w:bCs/>
          <w:b/>
        </w:rPr>
        <w:t xml:space="preserve">Zimbabwe Harare</w:t>
      </w:r>
      <w:r>
        <w:t xml:space="preserve">. This research directly addresses a critical gap: while macroeconomic studies abound, there is scant scholarly focus on how individual bankers navigate these pressures daily to maintain service delivery, customer trust, and financial inclusion. The</w:t>
      </w:r>
      <w:r>
        <w:t xml:space="preserve"> </w:t>
      </w:r>
      <w:r>
        <w:rPr>
          <w:bCs/>
          <w:b/>
        </w:rPr>
        <w:t xml:space="preserve">Banker</w:t>
      </w:r>
      <w:r>
        <w:t xml:space="preserve"> </w:t>
      </w:r>
      <w:r>
        <w:t xml:space="preserve">in</w:t>
      </w:r>
      <w:r>
        <w:t xml:space="preserve"> </w:t>
      </w:r>
      <w:r>
        <w:rPr>
          <w:bCs/>
          <w:b/>
        </w:rPr>
        <w:t xml:space="preserve">Zimbabwe Harare</w:t>
      </w:r>
      <w:r>
        <w:t xml:space="preserve"> </w:t>
      </w:r>
      <w:r>
        <w:t xml:space="preserve">is no longer merely processing transactions but has become an indispensable economic navigator for millions of citizens and businesses amid systemic instability.</w:t>
      </w:r>
    </w:p>
    <w:bookmarkEnd w:id="20"/>
    <w:bookmarkStart w:id="21" w:name="problem-statement"/>
    <w:p>
      <w:pPr>
        <w:pStyle w:val="Heading2"/>
      </w:pPr>
      <w:r>
        <w:t xml:space="preserve">2. Problem Statement</w:t>
      </w:r>
    </w:p>
    <w:p>
      <w:pPr>
        <w:pStyle w:val="FirstParagraph"/>
      </w:pPr>
      <w:r>
        <w:t xml:space="preserve">The persistent economic challenges in Zimbabwe have created a unique pressure cooker for banking professionals in Harare. Traditional banking models are collapsing under the weight of cash shortages, currency fragmentation (with USD, ZWL, and multiple currencies circulating), and high operational costs. Consequently, bankers face an unprecedented triad of challenges: (1) maintaining liquidity while preventing bank runs during economic shocks; (2) adapting to digital payment shifts amid unreliable internet infrastructure; and (3) rebuilding customer confidence after decades of financial instability. This</w:t>
      </w:r>
      <w:r>
        <w:t xml:space="preserve"> </w:t>
      </w:r>
      <w:r>
        <w:rPr>
          <w:bCs/>
          <w:b/>
        </w:rPr>
        <w:t xml:space="preserve">Thesis Proposal</w:t>
      </w:r>
      <w:r>
        <w:t xml:space="preserve"> </w:t>
      </w:r>
      <w:r>
        <w:t xml:space="preserve">posits that the modern</w:t>
      </w:r>
      <w:r>
        <w:t xml:space="preserve"> </w:t>
      </w:r>
      <w:r>
        <w:rPr>
          <w:bCs/>
          <w:b/>
        </w:rPr>
        <w:t xml:space="preserve">Banker</w:t>
      </w:r>
      <w:r>
        <w:t xml:space="preserve"> </w:t>
      </w:r>
      <w:r>
        <w:t xml:space="preserve">in</w:t>
      </w:r>
      <w:r>
        <w:t xml:space="preserve"> </w:t>
      </w:r>
      <w:r>
        <w:rPr>
          <w:bCs/>
          <w:b/>
        </w:rPr>
        <w:t xml:space="preserve">Zimbabwe Harare</w:t>
      </w:r>
      <w:r>
        <w:t xml:space="preserve"> </w:t>
      </w:r>
      <w:r>
        <w:t xml:space="preserve">must now function as an economic therapist, crisis manager, and technology adopter simultaneously—yet no academic framework exists to guide this evolution. Without understanding these evolving responsibilities, financial institutions risk failing their clients during critical economic transitions.</w:t>
      </w:r>
    </w:p>
    <w:bookmarkEnd w:id="21"/>
    <w:bookmarkStart w:id="22" w:name="Xe738876f2a40d173089bba993d4f5b724b44781"/>
    <w:p>
      <w:pPr>
        <w:pStyle w:val="Heading2"/>
      </w:pPr>
      <w:r>
        <w:t xml:space="preserve">3. Literature Review: Gaps in Existing Research</w:t>
      </w:r>
    </w:p>
    <w:p>
      <w:pPr>
        <w:pStyle w:val="FirstParagraph"/>
      </w:pPr>
      <w:r>
        <w:t xml:space="preserve">Extant literature focuses predominantly on macroeconomic policy (e.g., Moyo &amp; Ndlovu, 2019) or technological adoption in African banking (e.g., Adesina, 2021), but neglects the human element—the</w:t>
      </w:r>
      <w:r>
        <w:t xml:space="preserve"> </w:t>
      </w:r>
      <w:r>
        <w:rPr>
          <w:bCs/>
          <w:b/>
        </w:rPr>
        <w:t xml:space="preserve">Banker</w:t>
      </w:r>
      <w:r>
        <w:t xml:space="preserve">'s daily reality. Studies by the World Bank (2022) on financial inclusion in Zimbabwe highlight infrastructure gaps but omit how frontline staff manage customer relationships during currency crashes. Similarly, research by Ncube (2018) on Zimbabwean banking crises centers on institutional failures, not individual adaptation strategies. Crucially, no study has examined the</w:t>
      </w:r>
      <w:r>
        <w:t xml:space="preserve"> </w:t>
      </w:r>
      <w:r>
        <w:rPr>
          <w:bCs/>
          <w:b/>
        </w:rPr>
        <w:t xml:space="preserve">Banker</w:t>
      </w:r>
      <w:r>
        <w:t xml:space="preserve">'s role through the lens of Harare-specific challenges: high crime rates affecting branch security, informal sector dominance requiring tailored financial products, and regulatory uncertainty under the Reserve Bank of Zimbabwe’s frequent policy shifts. This proposal directly addresses this void by centering on the person at the counter in</w:t>
      </w:r>
      <w:r>
        <w:t xml:space="preserve"> </w:t>
      </w:r>
      <w:r>
        <w:rPr>
          <w:bCs/>
          <w:b/>
        </w:rPr>
        <w:t xml:space="preserve">Zimbabwe Harare</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thesis aims to develop a holistic framework for understanding the modern</w:t>
      </w:r>
      <w:r>
        <w:t xml:space="preserve"> </w:t>
      </w:r>
      <w:r>
        <w:rPr>
          <w:bCs/>
          <w:b/>
        </w:rPr>
        <w:t xml:space="preserve">Banker</w:t>
      </w:r>
      <w:r>
        <w:t xml:space="preserve"> </w:t>
      </w:r>
      <w:r>
        <w:t xml:space="preserve">in</w:t>
      </w:r>
      <w:r>
        <w:t xml:space="preserve"> </w:t>
      </w:r>
      <w:r>
        <w:rPr>
          <w:bCs/>
          <w:b/>
        </w:rPr>
        <w:t xml:space="preserve">Zimbabwe Harare</w:t>
      </w:r>
      <w:r>
        <w:t xml:space="preserve">. Specific objectives include:</w:t>
      </w:r>
    </w:p>
    <w:p>
      <w:pPr>
        <w:numPr>
          <w:ilvl w:val="0"/>
          <w:numId w:val="1001"/>
        </w:numPr>
        <w:pStyle w:val="Compact"/>
      </w:pPr>
      <w:r>
        <w:t xml:space="preserve">To map the evolving responsibilities of frontline bankers across Harare’s major banks (e.g., CBZ, First National Bank, Stanbic) since 2019.</w:t>
      </w:r>
    </w:p>
    <w:p>
      <w:pPr>
        <w:numPr>
          <w:ilvl w:val="0"/>
          <w:numId w:val="1001"/>
        </w:numPr>
        <w:pStyle w:val="Compact"/>
      </w:pPr>
      <w:r>
        <w:t xml:space="preserve">To identify the top three operational challenges faced by bankers in daily Harare operations (e.g., currency exchange logistics, digital fraud prevention).</w:t>
      </w:r>
    </w:p>
    <w:p>
      <w:pPr>
        <w:numPr>
          <w:ilvl w:val="0"/>
          <w:numId w:val="1001"/>
        </w:numPr>
        <w:pStyle w:val="Compact"/>
      </w:pPr>
      <w:r>
        <w:t xml:space="preserve">To analyze how bankers mitigate customer distrust through communication and service innovation during economic volatility.</w:t>
      </w:r>
    </w:p>
    <w:p>
      <w:pPr>
        <w:pStyle w:val="FirstParagraph"/>
      </w:pPr>
      <w:r>
        <w:t xml:space="preserve">Key research questions guiding this study are:</w:t>
      </w:r>
    </w:p>
    <w:p>
      <w:pPr>
        <w:numPr>
          <w:ilvl w:val="0"/>
          <w:numId w:val="1002"/>
        </w:numPr>
        <w:pStyle w:val="Compact"/>
      </w:pPr>
      <w:r>
        <w:t xml:space="preserve">How has the definition of "banking service" transformed for a Harare-based banker amid Zimbabwe's currency instability?</w:t>
      </w:r>
    </w:p>
    <w:p>
      <w:pPr>
        <w:numPr>
          <w:ilvl w:val="0"/>
          <w:numId w:val="1002"/>
        </w:numPr>
        <w:pStyle w:val="Compact"/>
      </w:pPr>
      <w:r>
        <w:t xml:space="preserve">In what ways do Harare bankers balance regulatory compliance with customer empathy during liquidity crises?</w:t>
      </w:r>
    </w:p>
    <w:p>
      <w:pPr>
        <w:numPr>
          <w:ilvl w:val="0"/>
          <w:numId w:val="1002"/>
        </w:numPr>
        <w:pStyle w:val="Compact"/>
      </w:pPr>
      <w:r>
        <w:t xml:space="preserve">What role does technological adaptation (e.g., mobile money integration) play in sustaining banking relevance in Zimbabwe Harare?</w:t>
      </w:r>
    </w:p>
    <w:bookmarkEnd w:id="23"/>
    <w:bookmarkStart w:id="24" w:name="methodology"/>
    <w:p>
      <w:pPr>
        <w:pStyle w:val="Heading2"/>
      </w:pPr>
      <w:r>
        <w:t xml:space="preserve">5. Methodology</w:t>
      </w:r>
    </w:p>
    <w:p>
      <w:pPr>
        <w:pStyle w:val="FirstParagraph"/>
      </w:pPr>
      <w:r>
        <w:t xml:space="preserve">This mixed-methods study employs a sequential design. Phase 1 involves a quantitative survey of 150+ bankers across 8 Harare branches (stratified by bank size: commercial, microfinance, and digital-only institutions), measuring job satisfaction, challenge frequency, and technology usage. Phase 2 comprises in-depth interviews with 30 frontline staff (including branch managers) to explore lived experiences during economic shocks. Crucially, this research prioritizes Harare-specific contexts—interviews will probe real-time scenarios like managing customer queues during a sudden currency revaluation or handling ATM cash shortages at high-crime branches. Data analysis will employ thematic coding for qualitative data and regression modeling for survey results, with all findings contextualized within</w:t>
      </w:r>
      <w:r>
        <w:t xml:space="preserve"> </w:t>
      </w:r>
      <w:r>
        <w:rPr>
          <w:bCs/>
          <w:b/>
        </w:rPr>
        <w:t xml:space="preserve">Zimbabwe Harare</w:t>
      </w:r>
      <w:r>
        <w:t xml:space="preserve">'s unique socio-economic topography. Ethical approval is secured through the University of Zimbabwe’s Social Research Ethics Committee.</w:t>
      </w:r>
    </w:p>
    <w:bookmarkEnd w:id="24"/>
    <w:bookmarkStart w:id="25" w:name="expected-contributions-and-significance"/>
    <w:p>
      <w:pPr>
        <w:pStyle w:val="Heading2"/>
      </w:pPr>
      <w:r>
        <w:t xml:space="preserve">6. Expected Contributions and Significance</w:t>
      </w:r>
    </w:p>
    <w:p>
      <w:pPr>
        <w:pStyle w:val="FirstParagraph"/>
      </w:pPr>
      <w:r>
        <w:t xml:space="preserve">This</w:t>
      </w:r>
      <w:r>
        <w:t xml:space="preserve"> </w:t>
      </w:r>
      <w:r>
        <w:rPr>
          <w:bCs/>
          <w:b/>
        </w:rPr>
        <w:t xml:space="preserve">Thesis Proposal</w:t>
      </w:r>
      <w:r>
        <w:t xml:space="preserve"> </w:t>
      </w:r>
      <w:r>
        <w:t xml:space="preserve">promises multifaceted contributions. For academia, it pioneers a "human-centered" approach to financial crisis studies in emerging markets, moving beyond GDP metrics to examine the banker as an economic micro-agent. Practically, findings will provide actionable insights for banks in Zimbabwe Harare: strategies for staff resilience training, customer communication protocols during volatility, and branch-level technology investment roadmaps. Crucially, this research directly supports Zimbabwe’s</w:t>
      </w:r>
      <w:r>
        <w:t xml:space="preserve"> </w:t>
      </w:r>
      <w:r>
        <w:rPr>
          <w:bCs/>
          <w:b/>
        </w:rPr>
        <w:t xml:space="preserve">Banker</w:t>
      </w:r>
      <w:r>
        <w:t xml:space="preserve">-centric financial inclusion goals under the National Financial Inclusion Strategy 2025. By documenting how bankers build trust amid crisis in Harare—where 67% of adults rely on formal banking (World Bank, 2023)—this thesis can inform regulatory reforms that empower frontline staff rather than burden them with complex compliance. Ultimately, understanding the modern</w:t>
      </w:r>
      <w:r>
        <w:t xml:space="preserve"> </w:t>
      </w:r>
      <w:r>
        <w:rPr>
          <w:bCs/>
          <w:b/>
        </w:rPr>
        <w:t xml:space="preserve">Banker</w:t>
      </w:r>
      <w:r>
        <w:t xml:space="preserve"> </w:t>
      </w:r>
      <w:r>
        <w:t xml:space="preserve">in</w:t>
      </w:r>
      <w:r>
        <w:t xml:space="preserve"> </w:t>
      </w:r>
      <w:r>
        <w:rPr>
          <w:bCs/>
          <w:b/>
        </w:rPr>
        <w:t xml:space="preserve">Zimbabwe Harare</w:t>
      </w:r>
      <w:r>
        <w:t xml:space="preserve"> </w:t>
      </w:r>
      <w:r>
        <w:t xml:space="preserve">is not just an academic exercise; it’s vital to stabilizing a nation where financial services are the lifeline for 10 million citizens.</w:t>
      </w:r>
    </w:p>
    <w:bookmarkEnd w:id="25"/>
    <w:bookmarkStart w:id="26" w:name="timeline-and-feasibility"/>
    <w:p>
      <w:pPr>
        <w:pStyle w:val="Heading2"/>
      </w:pPr>
      <w:r>
        <w:t xml:space="preserve">7. Timeline and Feasibility</w:t>
      </w:r>
    </w:p>
    <w:p>
      <w:pPr>
        <w:pStyle w:val="FirstParagraph"/>
      </w:pPr>
      <w:r>
        <w:t xml:space="preserve">The project aligns with Zimbabwe’s current economic phase, where banks are aggressively adopting digital solutions. A 14-month timeline is proposed: Months 1–3 for literature synthesis and survey design; Months 4–8 for Harare-based data collection (leaving time to navigate seasonal factors like rainy season infrastructure challenges); Months 9–12 for analysis; and Months 13–14 for thesis drafting. Feasibility is ensured through partnerships with the Zimbabwe Banking Association (ZBA) and access to Harare branches via university industry networks. The research leverages existing ZBA datasets on branch performance, ensuring cost efficiency.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argues that the modern</w:t>
      </w:r>
      <w:r>
        <w:t xml:space="preserve"> </w:t>
      </w:r>
      <w:r>
        <w:rPr>
          <w:bCs/>
          <w:b/>
        </w:rPr>
        <w:t xml:space="preserve">Banker</w:t>
      </w:r>
      <w:r>
        <w:t xml:space="preserve"> </w:t>
      </w:r>
      <w:r>
        <w:t xml:space="preserve">in</w:t>
      </w:r>
      <w:r>
        <w:t xml:space="preserve"> </w:t>
      </w:r>
      <w:r>
        <w:rPr>
          <w:bCs/>
          <w:b/>
        </w:rPr>
        <w:t xml:space="preserve">Zimbabwe Harare</w:t>
      </w:r>
      <w:r>
        <w:t xml:space="preserve"> </w:t>
      </w:r>
      <w:r>
        <w:t xml:space="preserve">represents a pivotal yet underexplored element of national economic resilience. As Zimbabwe navigates post-crisis recovery, these professionals are on the frontlines of building financial trust where it’s most fragile. By centering their experiences—their stress points, adaptive strategies, and human connections—this research moves beyond abstract theory to deliver tangible value for banks, policymakers, and most importantly, the citizens whose livelihoods depend on stable banking services in Harare. In a nation where the banker’s decision at 9 a.m. can determine whether a small business receives payroll or collapses by noon, understanding this role is not merely academic; it is an urgent economic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Zimbabwe Harare's Evolving Financial Landscape</dc:title>
  <dc:creator/>
  <dc:language>en</dc:language>
  <cp:keywords/>
  <dcterms:created xsi:type="dcterms:W3CDTF">2026-07-20T23:46:34Z</dcterms:created>
  <dcterms:modified xsi:type="dcterms:W3CDTF">2026-07-20T23:46:34Z</dcterms:modified>
</cp:coreProperties>
</file>

<file path=docProps/custom.xml><?xml version="1.0" encoding="utf-8"?>
<Properties xmlns="http://schemas.openxmlformats.org/officeDocument/2006/custom-properties" xmlns:vt="http://schemas.openxmlformats.org/officeDocument/2006/docPropsVTypes"/>
</file>