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Argentina</w:t>
      </w:r>
      <w:r>
        <w:t xml:space="preserve"> </w:t>
      </w:r>
      <w:r>
        <w:t xml:space="preserve">Córdoba</w:t>
      </w:r>
      <w:r>
        <w:t xml:space="preserve"> </w:t>
      </w:r>
      <w:r>
        <w:t xml:space="preserve">Wetlands</w:t>
      </w:r>
    </w:p>
    <w:bookmarkStart w:id="31" w:name="X2b7d29d7cf4835a8877d1c2eac78ada6a0bdf19"/>
    <w:p>
      <w:pPr>
        <w:pStyle w:val="Heading1"/>
      </w:pPr>
      <w:r>
        <w:t xml:space="preserve">Thesis Proposal: Ecological Assessment and Sustainable Management Strategies for Critical Wetland Ecosystems in Argentina Córdoba</w:t>
      </w:r>
    </w:p>
    <w:bookmarkStart w:id="20" w:name="introduction-and-background-context"/>
    <w:p>
      <w:pPr>
        <w:pStyle w:val="Heading2"/>
      </w:pPr>
      <w:r>
        <w:t xml:space="preserve">1. Introduction and Background Context</w:t>
      </w:r>
    </w:p>
    <w:p>
      <w:pPr>
        <w:pStyle w:val="FirstParagraph"/>
      </w:pPr>
      <w:r>
        <w:t xml:space="preserve">The province of Argentina Córdoba represents a biodiversity hotspot within the Argentinean Pampas, featuring unique wetland systems such as Los Esteros del Río Dulce, Laguna de los Padres, and the Pantanos de Villa María. These ecosystems provide critical services including water purification, flood mitigation, and habitat for endangered species like the Magellanic plover (Pluvianellidae) and the Córdoba frog (Odontophrynus cordobae). However, agricultural intensification, urban encroachment, and climate variability have accelerated wetland degradation across Argentina Córdoba. As a trained Biologist operating within this context, I propose this Thesis Proposal to address the urgent need for evidence-based conservation strategies. The research will directly support the professional mission of a Biologist in Argentina by bridging scientific inquiry with actionable environmental management in one of South America's most ecologically significant regions.</w:t>
      </w:r>
    </w:p>
    <w:bookmarkEnd w:id="20"/>
    <w:bookmarkStart w:id="21" w:name="problem-statement-and-research-gap"/>
    <w:p>
      <w:pPr>
        <w:pStyle w:val="Heading2"/>
      </w:pPr>
      <w:r>
        <w:t xml:space="preserve">2. Problem Statement and Research Gap</w:t>
      </w:r>
    </w:p>
    <w:p>
      <w:pPr>
        <w:pStyle w:val="FirstParagraph"/>
      </w:pPr>
      <w:r>
        <w:t xml:space="preserve">Despite Córdoba's ecological importance, existing conservation frameworks lack localized, dynamic data on wetland health. Current management plans rely on outdated 1990s assessments, ignoring recent climate shifts and land-use changes. A critical gap exists between academic research and practical application by a Biologist working in Argentina Córdoba—particularly regarding how microhabitat fragmentation affects keystone species. Previous studies (e.g., Sánchez et al., 2018) documented general biodiversity patterns but failed to integrate socioeconomic drivers of degradation, such as smallholder farming practices. This Thesis Proposal addresses this gap by developing a holistic methodology that quantifies ecological thresholds while engaging local communities—a necessity for any Biologist operating in Argentina Córdoba's complex rural-urban interface.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establish baseline biodiversity metrics (flora, avifauna, macroinvertebrates) across 15 priority wetland sites in Córdoba Province by Q4 2025.</w:t>
      </w:r>
    </w:p>
    <w:p>
      <w:pPr>
        <w:numPr>
          <w:ilvl w:val="0"/>
          <w:numId w:val="1001"/>
        </w:numPr>
        <w:pStyle w:val="Compact"/>
      </w:pPr>
      <w:r>
        <w:rPr>
          <w:bCs/>
          <w:b/>
        </w:rPr>
        <w:t xml:space="preserve">Secondary Objectives:</w:t>
      </w:r>
    </w:p>
    <w:p>
      <w:pPr>
        <w:numPr>
          <w:ilvl w:val="1"/>
          <w:numId w:val="1002"/>
        </w:numPr>
        <w:pStyle w:val="Compact"/>
      </w:pPr>
      <w:r>
        <w:t xml:space="preserve">Evaluate correlations between agricultural runoff (nitrate/phosphate levels) and native species decline.</w:t>
      </w:r>
    </w:p>
    <w:p>
      <w:pPr>
        <w:numPr>
          <w:ilvl w:val="1"/>
          <w:numId w:val="1002"/>
        </w:numPr>
        <w:pStyle w:val="Compact"/>
      </w:pPr>
      <w:r>
        <w:t xml:space="preserve">Co-develop a community-led monitoring protocol with farmers, NGOs, and municipal authorities in Córdoba.</w:t>
      </w:r>
    </w:p>
    <w:p>
      <w:pPr>
        <w:numPr>
          <w:ilvl w:val="1"/>
          <w:numId w:val="1002"/>
        </w:numPr>
        <w:pStyle w:val="Compact"/>
      </w:pPr>
      <w:r>
        <w:t xml:space="preserve">Model climate resilience scenarios for wetlands under 2030–2050 IPCC projections (RCP 4.5/8.5).</w:t>
      </w:r>
    </w:p>
    <w:bookmarkEnd w:id="22"/>
    <w:bookmarkStart w:id="25" w:name="X90d372604755d56b02795f48198c6e3c85fe112"/>
    <w:p>
      <w:pPr>
        <w:pStyle w:val="Heading2"/>
      </w:pPr>
      <w:r>
        <w:t xml:space="preserve">4. Methodology: An Integrated Biologist's Approach</w:t>
      </w:r>
    </w:p>
    <w:p>
      <w:pPr>
        <w:pStyle w:val="FirstParagraph"/>
      </w:pPr>
      <w:r>
        <w:t xml:space="preserve">This Thesis Proposal adopts a mixed-methods framework designed specifically for the realities of a Biologist working in Argentina Córdoba:</w:t>
      </w:r>
    </w:p>
    <w:bookmarkStart w:id="23" w:name="fieldwork-component-months-110"/>
    <w:p>
      <w:pPr>
        <w:pStyle w:val="Heading3"/>
      </w:pPr>
      <w:r>
        <w:t xml:space="preserve">Fieldwork Component (Months 1–10)</w:t>
      </w:r>
    </w:p>
    <w:p>
      <w:pPr>
        <w:numPr>
          <w:ilvl w:val="0"/>
          <w:numId w:val="1003"/>
        </w:numPr>
        <w:pStyle w:val="Compact"/>
      </w:pPr>
      <w:r>
        <w:rPr>
          <w:bCs/>
          <w:b/>
        </w:rPr>
        <w:t xml:space="preserve">Spatial Analysis:</w:t>
      </w:r>
      <w:r>
        <w:t xml:space="preserve"> </w:t>
      </w:r>
      <w:r>
        <w:t xml:space="preserve">GIS mapping of wetland boundaries using Sentinel-2 satellite imagery (2015–2024) to quantify fragmentation.</w:t>
      </w:r>
    </w:p>
    <w:p>
      <w:pPr>
        <w:numPr>
          <w:ilvl w:val="0"/>
          <w:numId w:val="1003"/>
        </w:numPr>
        <w:pStyle w:val="Compact"/>
      </w:pPr>
      <w:r>
        <w:rPr>
          <w:bCs/>
          <w:b/>
        </w:rPr>
        <w:t xml:space="preserve">Biodiversity Surveys:</w:t>
      </w:r>
      <w:r>
        <w:t xml:space="preserve"> </w:t>
      </w:r>
      <w:r>
        <w:t xml:space="preserve">Quarterly transect sampling at 15 sites across Córdoba's ecological zones (e.g., subandean, pampean), following IUCN protocols for amphibians/birds and EPA standards for water quality.</w:t>
      </w:r>
    </w:p>
    <w:p>
      <w:pPr>
        <w:numPr>
          <w:ilvl w:val="0"/>
          <w:numId w:val="1003"/>
        </w:numPr>
        <w:pStyle w:val="Compact"/>
      </w:pPr>
      <w:r>
        <w:rPr>
          <w:bCs/>
          <w:b/>
        </w:rPr>
        <w:t xml:space="preserve">Socioeconomic Integration:</w:t>
      </w:r>
      <w:r>
        <w:t xml:space="preserve"> </w:t>
      </w:r>
      <w:r>
        <w:t xml:space="preserve">Focus groups with 200+ local stakeholders (farmers, indigenous communities, municipal planners) using culturally adapted questionnaires in Spanish/Quechua to document land-use perceptions.</w:t>
      </w:r>
    </w:p>
    <w:bookmarkEnd w:id="23"/>
    <w:bookmarkStart w:id="24" w:name="analysis-and-planning-months-1118"/>
    <w:p>
      <w:pPr>
        <w:pStyle w:val="Heading3"/>
      </w:pPr>
      <w:r>
        <w:t xml:space="preserve">Analysis and Planning (Months 11–18)</w:t>
      </w:r>
    </w:p>
    <w:p>
      <w:pPr>
        <w:numPr>
          <w:ilvl w:val="0"/>
          <w:numId w:val="1004"/>
        </w:numPr>
        <w:pStyle w:val="Compact"/>
      </w:pPr>
      <w:r>
        <w:t xml:space="preserve">Statistical modeling of biodiversity-loss drivers via RStudio (GLMMs, spatial autocorrelation tests).</w:t>
      </w:r>
    </w:p>
    <w:p>
      <w:pPr>
        <w:numPr>
          <w:ilvl w:val="0"/>
          <w:numId w:val="1004"/>
        </w:numPr>
        <w:pStyle w:val="Compact"/>
      </w:pPr>
      <w:r>
        <w:t xml:space="preserve">Crafting a "Wetland Resilience Index" to rank sites by conservation urgency—directly empowering a Biologist in Argentina Córdoba to prioritize interventions.</w:t>
      </w:r>
    </w:p>
    <w:p>
      <w:pPr>
        <w:numPr>
          <w:ilvl w:val="0"/>
          <w:numId w:val="1004"/>
        </w:numPr>
        <w:pStyle w:val="Compact"/>
      </w:pPr>
      <w:r>
        <w:t xml:space="preserve">Co-creating the "Córdoba Wetlands Stewardship Toolkit" with provincial environmental agencies (e.g., PROCEM, SADER), including farmer incentive mechanisms for buffer-zone restoration.</w:t>
      </w:r>
    </w:p>
    <w:bookmarkEnd w:id="24"/>
    <w:bookmarkEnd w:id="25"/>
    <w:bookmarkStart w:id="26" w:name="theoretical-and-practical-significance"/>
    <w:p>
      <w:pPr>
        <w:pStyle w:val="Heading2"/>
      </w:pPr>
      <w:r>
        <w:t xml:space="preserve">5. Theoretical and Practical Significance</w:t>
      </w:r>
    </w:p>
    <w:p>
      <w:pPr>
        <w:pStyle w:val="FirstParagraph"/>
      </w:pPr>
      <w:r>
        <w:t xml:space="preserve">This research directly advances the professional role of a Biologist in Argentina Córdoba by generating tools that transcend academic publication. Unlike past studies confined to university labs, this Thesis Proposal prioritizes on-ground utility through: (a) Real-time data sharing via a public dashboard for provincial authorities; (b) Training modules for rural extension officers on native species identification; and (c) A policy brief targeting Argentina's National Wetlands Law (Ley 26.165). Crucially, the methodology incorporates traditional ecological knowledge from Córdoba's Qom communities—acknowledging that a modern Biologist must work *with* local populations, not just *in* them.</w:t>
      </w:r>
    </w:p>
    <w:p>
      <w:pPr>
        <w:pStyle w:val="BodyText"/>
      </w:pPr>
      <w:r>
        <w:t xml:space="preserve">Regionally, this project responds to Argentina’s 2021 National Biodiversity Strategy (Estrategia Nacional de Biodiversidad), which identifies wetlands as "priority conservation corridors" for the Pampas. By focusing on Córdoba—the nation’s third-largest agricultural producer—this work provides a replicable model for other provinces facing similar pressures, positioning a Biologist in Argentina as both an ecological scientist and a catalyst for sustainable development.</w:t>
      </w:r>
    </w:p>
    <w:bookmarkEnd w:id="26"/>
    <w:bookmarkStart w:id="27" w:name="X504da37a90b6d0637cc7b2c1ce1f3272403d729"/>
    <w:p>
      <w:pPr>
        <w:pStyle w:val="Heading2"/>
      </w:pPr>
      <w:r>
        <w:t xml:space="preserve">6. Ethical Considerations and Community Engagement</w:t>
      </w:r>
    </w:p>
    <w:p>
      <w:pPr>
        <w:pStyle w:val="FirstParagraph"/>
      </w:pPr>
      <w:r>
        <w:t xml:space="preserve">As required by Argentinean scientific ethics (Res. 154/2018 of CONICET), this Thesis Proposal mandates free, prior, and informed consent from all participants. Collaborations with the Universidad Nacional de Córdoba’s Centro de Investigación en Biodiversidad y Conservación (CIBIC) ensure local oversight. A Biologist operating in Argentina Córdoba must navigate ethical complexities—such as balancing conservation imperatives with farmers' economic needs—and this research integrates those tensions through participatory design. All data will be stored on secure servers managed by the Faculty of Sciences, Córdoba, adhering to national data sovereignty laws.</w:t>
      </w:r>
    </w:p>
    <w:bookmarkEnd w:id="27"/>
    <w:bookmarkStart w:id="28" w:name="timeline-and-feasibility"/>
    <w:p>
      <w:pPr>
        <w:pStyle w:val="Heading2"/>
      </w:pPr>
      <w:r>
        <w:t xml:space="preserve">7. Timeline and Feasibility</w:t>
      </w:r>
    </w:p>
    <w:p>
      <w:pPr>
        <w:pStyle w:val="FirstParagraph"/>
      </w:pPr>
      <w:r>
        <w:t xml:space="preserve">The 18-month timeline is optimized for Argentina Córdoba’s seasonal cycles:</w:t>
      </w:r>
    </w:p>
    <w:p>
      <w:pPr>
        <w:numPr>
          <w:ilvl w:val="0"/>
          <w:numId w:val="1005"/>
        </w:numPr>
        <w:pStyle w:val="Compact"/>
      </w:pPr>
      <w:r>
        <w:rPr>
          <w:bCs/>
          <w:b/>
        </w:rPr>
        <w:t xml:space="preserve">Months 1–3:</w:t>
      </w:r>
      <w:r>
        <w:t xml:space="preserve"> </w:t>
      </w:r>
      <w:r>
        <w:t xml:space="preserve">Literature review, site selection, community partnerships (Córdoba city-based coordination).</w:t>
      </w:r>
    </w:p>
    <w:p>
      <w:pPr>
        <w:numPr>
          <w:ilvl w:val="0"/>
          <w:numId w:val="1005"/>
        </w:numPr>
        <w:pStyle w:val="Compact"/>
      </w:pPr>
      <w:r>
        <w:rPr>
          <w:bCs/>
          <w:b/>
        </w:rPr>
        <w:t xml:space="preserve">Months 4–9:</w:t>
      </w:r>
      <w:r>
        <w:t xml:space="preserve"> </w:t>
      </w:r>
      <w:r>
        <w:t xml:space="preserve">Field campaigns during rainy/wet season (Oct–Mar) for maximal biodiversity capture.</w:t>
      </w:r>
    </w:p>
    <w:p>
      <w:pPr>
        <w:numPr>
          <w:ilvl w:val="0"/>
          <w:numId w:val="1005"/>
        </w:numPr>
        <w:pStyle w:val="Compact"/>
      </w:pPr>
      <w:r>
        <w:rPr>
          <w:bCs/>
          <w:b/>
        </w:rPr>
        <w:t xml:space="preserve">Months 10–15:</w:t>
      </w:r>
      <w:r>
        <w:t xml:space="preserve"> </w:t>
      </w:r>
      <w:r>
        <w:t xml:space="preserve">Data analysis, community workshops in rural Córdoba districts (e.g., Río Cuarto, Villa María).</w:t>
      </w:r>
    </w:p>
    <w:p>
      <w:pPr>
        <w:numPr>
          <w:ilvl w:val="0"/>
          <w:numId w:val="1005"/>
        </w:numPr>
        <w:pStyle w:val="Compact"/>
      </w:pPr>
      <w:r>
        <w:rPr>
          <w:bCs/>
          <w:b/>
        </w:rPr>
        <w:t xml:space="preserve">Months 16–18:</w:t>
      </w:r>
      <w:r>
        <w:t xml:space="preserve"> </w:t>
      </w:r>
      <w:r>
        <w:t xml:space="preserve">Policy integration with provincial authorities and thesis finalization.</w:t>
      </w:r>
    </w:p>
    <w:bookmarkEnd w:id="28"/>
    <w:bookmarkStart w:id="29" w:name="expected-outcomes-and-long-term-impact"/>
    <w:p>
      <w:pPr>
        <w:pStyle w:val="Heading2"/>
      </w:pPr>
      <w:r>
        <w:t xml:space="preserve">8. Expected Outcomes and Long-Term Impact</w:t>
      </w:r>
    </w:p>
    <w:p>
      <w:pPr>
        <w:pStyle w:val="FirstParagraph"/>
      </w:pPr>
      <w:r>
        <w:t xml:space="preserve">This Thesis Proposal will deliver three tangible assets for a Biologist working in Argentina Córdoba: (1) A validated Wetland Resilience Index adopted by the Provincial Secretariat of Environment; (2) A 50-page stewardship manual translated into Spanish/Quechua for rural communities; and (3) Three peer-reviewed publications targeting journals like *Biodiversity and Conservation* with a focus on Latin American contexts. Crucially, these outcomes will empower local Biologists—such as those in the newly formed Córdoba Society of Environmental Scientists—to lead conservation without external dependency.</w:t>
      </w:r>
    </w:p>
    <w:p>
      <w:pPr>
        <w:pStyle w:val="BodyText"/>
      </w:pPr>
      <w:r>
        <w:t xml:space="preserve">Ultimately, this research transcends academic exercise to become a living framework for Argentina Córdoba’s environmental future. By centering both ecological science and human dimensions, it embodies the modern Biologist’s imperative: to heal ecosystems while honoring communities. In a province where wetlands support 37% of agricultural livelihoods (INE, 2022), this Thesis Proposal is not merely a study—it is an investment in Córdoba’s ecological and socioeconomic resilience.</w:t>
      </w:r>
    </w:p>
    <w:bookmarkEnd w:id="29"/>
    <w:bookmarkStart w:id="30" w:name="conclusion"/>
    <w:p>
      <w:pPr>
        <w:pStyle w:val="Heading2"/>
      </w:pPr>
      <w:r>
        <w:t xml:space="preserve">9. Conclusion</w:t>
      </w:r>
    </w:p>
    <w:p>
      <w:pPr>
        <w:pStyle w:val="FirstParagraph"/>
      </w:pPr>
      <w:r>
        <w:t xml:space="preserve">The degradation of Argentina Córdoba’s wetlands represents one of the most urgent environmental challenges of our time. This Thesis Proposal positions the Biologist as both a diagnostician and a solution-builder, merging rigorous science with actionable community partnership. It addresses critical gaps in current conservation practice by creating tools that work *within* Córdoba’s socioeconomic reality, not against it. Through this research, the Biologist operating in Argentina Córdoba will directly contribute to national sustainability goals while establishing a scalable model for wetland stewardship across Latin America. The proposed timeline and methodology ensure academic rigor without compromising real-world relevance—making this Thesis Proposal a vital step toward securing Córdoba’s ecological legacy for generations.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Argentina Córdoba Wetlands</dc:title>
  <dc:creator/>
  <dc:language>en</dc:language>
  <cp:keywords/>
  <dcterms:created xsi:type="dcterms:W3CDTF">2026-07-21T00:55:17Z</dcterms:created>
  <dcterms:modified xsi:type="dcterms:W3CDTF">2026-07-21T00:55:17Z</dcterms:modified>
</cp:coreProperties>
</file>

<file path=docProps/custom.xml><?xml version="1.0" encoding="utf-8"?>
<Properties xmlns="http://schemas.openxmlformats.org/officeDocument/2006/custom-properties" xmlns:vt="http://schemas.openxmlformats.org/officeDocument/2006/docPropsVTypes"/>
</file>