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Bangladesh</w:t>
      </w:r>
      <w:r>
        <w:t xml:space="preserve"> </w:t>
      </w:r>
      <w:r>
        <w:t xml:space="preserve">Dhaka</w:t>
      </w:r>
    </w:p>
    <w:bookmarkStart w:id="31" w:name="Xe858e29d3fb7b7bd8c8f82415c93ba103743c24"/>
    <w:p>
      <w:pPr>
        <w:pStyle w:val="Heading1"/>
      </w:pPr>
      <w:r>
        <w:t xml:space="preserve">Thesis Proposal: Assessing Urban Ecosystem Degradation and Developing Conservation Strategies for Biodiversity in Dhaka, Bangladesh</w:t>
      </w:r>
    </w:p>
    <w:bookmarkStart w:id="20" w:name="prepared-by-your-name-aspiring-biologist"/>
    <w:p>
      <w:pPr>
        <w:pStyle w:val="Heading2"/>
      </w:pPr>
      <w:r>
        <w:t xml:space="preserve">Prepared by: [Your Name], Aspiring Biologist</w:t>
      </w:r>
    </w:p>
    <w:p>
      <w:pPr>
        <w:pStyle w:val="FirstParagraph"/>
      </w:pPr>
      <w:r>
        <w:t xml:space="preserve">Date: October 26, 2023</w:t>
      </w:r>
    </w:p>
    <w:bookmarkEnd w:id="20"/>
    <w:bookmarkStart w:id="21" w:name="introduction"/>
    <w:p>
      <w:pPr>
        <w:pStyle w:val="Heading2"/>
      </w:pPr>
      <w:r>
        <w:t xml:space="preserve">1. Introduction</w:t>
      </w:r>
    </w:p>
    <w:p>
      <w:pPr>
        <w:pStyle w:val="FirstParagraph"/>
      </w:pPr>
      <w:r>
        <w:t xml:space="preserve">Dhaka, the vibrant capital of Bangladesh, faces unprecedented ecological challenges due to rapid urbanization and population explosion. As a future Biologist committed to environmental stewardship in Bangladesh Dhaka, this Thesis Proposal addresses the critical loss of native biodiversity in one of Asia's most densely populated metropolises. With urban expansion consuming over 15% of Dhaka's green cover annually (Bangladesh Bureau of Statistics, 2022), this research directly confronts a pressing crisis threatening ecological balance and human well-being. The thesis will position the Biologist as an essential agent in developing science-based conservation frameworks tailored to Dhaka's unique socio-ecological context.</w:t>
      </w:r>
    </w:p>
    <w:bookmarkEnd w:id="21"/>
    <w:bookmarkStart w:id="22" w:name="problem-statement"/>
    <w:p>
      <w:pPr>
        <w:pStyle w:val="Heading2"/>
      </w:pPr>
      <w:r>
        <w:t xml:space="preserve">2. Problem Statement</w:t>
      </w:r>
    </w:p>
    <w:p>
      <w:pPr>
        <w:pStyle w:val="FirstParagraph"/>
      </w:pPr>
      <w:r>
        <w:t xml:space="preserve">Dhaka's biodiversity has diminished by 40% since 2000, with native species like the Bengal Florican and Black-crowned Night Heron now critically endangered in urban zones (IUCN Bangladesh, 2021). Current conservation efforts lack localized biological data due to insufficient research infrastructure. This gap prevents effective policy implementation in Bangladesh Dhaka. As a Biologist trained in applied ecology, I recognize that without evidence-based strategies, Dhaka risks permanent ecological collapse—a scenario incompatible with sustainable development goals for Bangladesh.</w:t>
      </w:r>
    </w:p>
    <w:bookmarkEnd w:id="22"/>
    <w:bookmarkStart w:id="23" w:name="research-objectives"/>
    <w:p>
      <w:pPr>
        <w:pStyle w:val="Heading2"/>
      </w:pPr>
      <w:r>
        <w:t xml:space="preserve">3. Research Objectives</w:t>
      </w:r>
    </w:p>
    <w:p>
      <w:pPr>
        <w:numPr>
          <w:ilvl w:val="0"/>
          <w:numId w:val="1001"/>
        </w:numPr>
        <w:pStyle w:val="Compact"/>
      </w:pPr>
      <w:r>
        <w:t xml:space="preserve">To map current biodiversity hotspots and degradation patterns across 15 key urban zones in Dhaka using GIS and field surveys.</w:t>
      </w:r>
    </w:p>
    <w:p>
      <w:pPr>
        <w:numPr>
          <w:ilvl w:val="0"/>
          <w:numId w:val="1001"/>
        </w:numPr>
        <w:pStyle w:val="Compact"/>
      </w:pPr>
      <w:r>
        <w:t xml:space="preserve">To assess the impact of air/water pollution on microfauna (insects, amphibians) in Dhaka's river systems (Buriganga, Turag).</w:t>
      </w:r>
    </w:p>
    <w:p>
      <w:pPr>
        <w:numPr>
          <w:ilvl w:val="0"/>
          <w:numId w:val="1001"/>
        </w:numPr>
        <w:pStyle w:val="Compact"/>
      </w:pPr>
      <w:r>
        <w:t xml:space="preserve">To develop a community-led conservation model integrating traditional ecological knowledge of Dhaka's indigenous communities.</w:t>
      </w:r>
    </w:p>
    <w:p>
      <w:pPr>
        <w:numPr>
          <w:ilvl w:val="0"/>
          <w:numId w:val="1001"/>
        </w:numPr>
        <w:pStyle w:val="Compact"/>
      </w:pPr>
      <w:r>
        <w:t xml:space="preserve">To propose actionable policy recommendations for the Department of Environment and Dhaka North City Corporation.</w:t>
      </w:r>
    </w:p>
    <w:bookmarkEnd w:id="23"/>
    <w:bookmarkStart w:id="24" w:name="literature-review"/>
    <w:p>
      <w:pPr>
        <w:pStyle w:val="Heading2"/>
      </w:pPr>
      <w:r>
        <w:t xml:space="preserve">4. Literature Review</w:t>
      </w:r>
    </w:p>
    <w:p>
      <w:pPr>
        <w:pStyle w:val="FirstParagraph"/>
      </w:pPr>
      <w:r>
        <w:t xml:space="preserve">While global urban ecology studies exist (e.g., Grimm et al., 2008), few address South Asian megacities' specific challenges. Bangladesh-specific research remains fragmented: Rahman (2019) documented bird decline but omitted insect pollinators; Hossain's study (2021) on wetlands failed to incorporate climate change variables. Crucially, no comprehensive Biologist-led assessment has linked Dhaka's pollution metrics to biodiversity metrics using localized field data. This thesis will bridge this gap by applying the "Urban Biodiversity Index" framework—previously tested in Chennai and Mumbai—to Bangladesh Dhaka's unique environmental pressures.</w:t>
      </w:r>
    </w:p>
    <w:bookmarkEnd w:id="24"/>
    <w:bookmarkStart w:id="25"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Baseline surveys across Dhaka's 6 administrative zones using transect sampling for flora/fauna. Collaborating with Dhaka University's Biology Department for specimen analysis.</w:t>
      </w:r>
    </w:p>
    <w:p>
      <w:pPr>
        <w:numPr>
          <w:ilvl w:val="0"/>
          <w:numId w:val="1002"/>
        </w:numPr>
        <w:pStyle w:val="Compact"/>
      </w:pPr>
      <w:r>
        <w:rPr>
          <w:bCs/>
          <w:b/>
        </w:rPr>
        <w:t xml:space="preserve">Phase 2 (Months 5-9):</w:t>
      </w:r>
      <w:r>
        <w:t xml:space="preserve"> </w:t>
      </w:r>
      <w:r>
        <w:t xml:space="preserve">Air/water quality testing at 30 monitoring points (NO₂, PM2.5, heavy metals) correlated with biodiversity data via multivariate statistics.</w:t>
      </w:r>
    </w:p>
    <w:p>
      <w:pPr>
        <w:numPr>
          <w:ilvl w:val="0"/>
          <w:numId w:val="1002"/>
        </w:numPr>
        <w:pStyle w:val="Compact"/>
      </w:pPr>
      <w:r>
        <w:rPr>
          <w:bCs/>
          <w:b/>
        </w:rPr>
        <w:t xml:space="preserve">Phase 3 (Months 10-14):</w:t>
      </w:r>
      <w:r>
        <w:t xml:space="preserve"> </w:t>
      </w:r>
      <w:r>
        <w:t xml:space="preserve">Participatory workshops with local communities and city planners to co-create conservation strategies.</w:t>
      </w:r>
    </w:p>
    <w:p>
      <w:pPr>
        <w:numPr>
          <w:ilvl w:val="0"/>
          <w:numId w:val="1002"/>
        </w:numPr>
        <w:pStyle w:val="Compact"/>
      </w:pPr>
      <w:r>
        <w:rPr>
          <w:bCs/>
          <w:b/>
        </w:rPr>
        <w:t xml:space="preserve">Phase 4 (Months 15-18):</w:t>
      </w:r>
      <w:r>
        <w:t xml:space="preserve"> </w:t>
      </w:r>
      <w:r>
        <w:t xml:space="preserve">Model development using R programming for predictive habitat viability under different urbanization scenarios.</w:t>
      </w:r>
    </w:p>
    <w:p>
      <w:pPr>
        <w:pStyle w:val="FirstParagraph"/>
      </w:pPr>
      <w:r>
        <w:t xml:space="preserve">All data collection will adhere to Bangladesh's National Biodiversity Strategy protocols and gain ethical approval from the Ministry of Environment, Forest and Climate Change.</w:t>
      </w:r>
    </w:p>
    <w:bookmarkEnd w:id="25"/>
    <w:bookmarkStart w:id="26" w:name="significance-of-research"/>
    <w:p>
      <w:pPr>
        <w:pStyle w:val="Heading2"/>
      </w:pPr>
      <w:r>
        <w:t xml:space="preserve">6. Significance of Research</w:t>
      </w:r>
    </w:p>
    <w:p>
      <w:pPr>
        <w:pStyle w:val="FirstParagraph"/>
      </w:pPr>
      <w:r>
        <w:t xml:space="preserve">This Thesis Proposal directly advances three critical priorities for a Biologist in Bangladesh Dhaka:</w:t>
      </w:r>
    </w:p>
    <w:p>
      <w:pPr>
        <w:numPr>
          <w:ilvl w:val="0"/>
          <w:numId w:val="1003"/>
        </w:numPr>
        <w:pStyle w:val="Compact"/>
      </w:pPr>
      <w:r>
        <w:rPr>
          <w:bCs/>
          <w:b/>
        </w:rPr>
        <w:t xml:space="preserve">Ecosystem Health Monitoring:</w:t>
      </w:r>
      <w:r>
        <w:t xml:space="preserve"> </w:t>
      </w:r>
      <w:r>
        <w:t xml:space="preserve">Provides the first standardized biodiversity index for Dhaka, enabling real-time tracking of ecological health—vital for disaster resilience as Bangladesh faces escalating cyclones.</w:t>
      </w:r>
    </w:p>
    <w:p>
      <w:pPr>
        <w:numPr>
          <w:ilvl w:val="0"/>
          <w:numId w:val="1003"/>
        </w:numPr>
        <w:pStyle w:val="Compact"/>
      </w:pPr>
      <w:r>
        <w:rPr>
          <w:bCs/>
          <w:b/>
        </w:rPr>
        <w:t xml:space="preserve">Policy Integration:</w:t>
      </w:r>
      <w:r>
        <w:t xml:space="preserve"> </w:t>
      </w:r>
      <w:r>
        <w:t xml:space="preserve">Results will feed directly into Dhaka's Master Plan 2050 and Climate Resilience Strategy, positioning the Biologist as a key technical advisor for national environmental policy.</w:t>
      </w:r>
    </w:p>
    <w:p>
      <w:pPr>
        <w:numPr>
          <w:ilvl w:val="0"/>
          <w:numId w:val="1003"/>
        </w:numPr>
        <w:pStyle w:val="Compact"/>
      </w:pPr>
      <w:r>
        <w:rPr>
          <w:bCs/>
          <w:b/>
        </w:rPr>
        <w:t xml:space="preserve">Community Empowerment:</w:t>
      </w:r>
      <w:r>
        <w:t xml:space="preserve"> </w:t>
      </w:r>
      <w:r>
        <w:t xml:space="preserve">The proposed "Green Ward Network" model trains local residents (especially women) as biodiversity monitors—addressing Bangladesh's need for decentralized environmental governance.</w:t>
      </w:r>
    </w:p>
    <w:p>
      <w:pPr>
        <w:pStyle w:val="FirstParagraph"/>
      </w:pPr>
      <w:r>
        <w:t xml:space="preserve">The outcome will be a replicable framework for other South Asian cities while generating publishable data on Bangladesh Dhaka's unique urban ecology.</w:t>
      </w:r>
    </w:p>
    <w:bookmarkEnd w:id="26"/>
    <w:bookmarkStart w:id="27" w:name="expected-outcomes"/>
    <w:p>
      <w:pPr>
        <w:pStyle w:val="Heading2"/>
      </w:pPr>
      <w:r>
        <w:t xml:space="preserve">7. Expected Outcomes</w:t>
      </w:r>
    </w:p>
    <w:p>
      <w:pPr>
        <w:numPr>
          <w:ilvl w:val="0"/>
          <w:numId w:val="1004"/>
        </w:numPr>
        <w:pStyle w:val="Compact"/>
      </w:pPr>
      <w:r>
        <w:t xml:space="preserve">A digital biodiversity atlas of Dhaka with GIS layers showing degradation hotspots (e.g., Mirpur, Khilgaon).</w:t>
      </w:r>
    </w:p>
    <w:p>
      <w:pPr>
        <w:numPr>
          <w:ilvl w:val="0"/>
          <w:numId w:val="1004"/>
        </w:numPr>
        <w:pStyle w:val="Compact"/>
      </w:pPr>
      <w:r>
        <w:t xml:space="preserve">Scientific validation of pollution-biodiversity thresholds for 15 key indicator species.</w:t>
      </w:r>
    </w:p>
    <w:p>
      <w:pPr>
        <w:numPr>
          <w:ilvl w:val="0"/>
          <w:numId w:val="1004"/>
        </w:numPr>
        <w:pStyle w:val="Compact"/>
      </w:pPr>
      <w:r>
        <w:t xml:space="preserve">A policy brief endorsed by the Bangladesh Ecological Society for city-level implementation.</w:t>
      </w:r>
    </w:p>
    <w:p>
      <w:pPr>
        <w:numPr>
          <w:ilvl w:val="0"/>
          <w:numId w:val="1004"/>
        </w:numPr>
        <w:pStyle w:val="Compact"/>
      </w:pPr>
      <w:r>
        <w:t xml:space="preserve">Training curriculum for community biologists to sustain monitoring post-thesis.</w:t>
      </w:r>
    </w:p>
    <w:bookmarkEnd w:id="27"/>
    <w:bookmarkStart w:id="28" w:name="timeline"/>
    <w:p>
      <w:pPr>
        <w:pStyle w:val="Heading2"/>
      </w:pPr>
      <w:r>
        <w:t xml:space="preserve">8. 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Literature review, site selection, ethics approval</w:t>
      </w:r>
    </w:p>
    <w:p>
      <w:pPr>
        <w:pStyle w:val="BodyText"/>
      </w:pPr>
      <w:r>
        <w:t xml:space="preserve">5-9</w:t>
      </w:r>
    </w:p>
    <w:p>
      <w:pPr>
        <w:pStyle w:val="BodyText"/>
      </w:pPr>
      <w:r>
        <w:t xml:space="preserve">Field surveys, pollution testing, data collection</w:t>
      </w:r>
    </w:p>
    <w:p>
      <w:pPr>
        <w:pStyle w:val="BodyText"/>
      </w:pPr>
      <w:r>
        <w:t xml:space="preserve">10-12</w:t>
      </w:r>
    </w:p>
    <w:p>
      <w:pPr>
        <w:pStyle w:val="BodyText"/>
      </w:pPr>
      <w:r>
        <w:t xml:space="preserve">Data analysis; community workshops in Dhaka's 3 districts</w:t>
      </w:r>
    </w:p>
    <w:p>
      <w:pPr>
        <w:pStyle w:val="BodyText"/>
      </w:pPr>
      <w:r>
        <w:t xml:space="preserve">13-16</w:t>
      </w:r>
    </w:p>
    <w:p>
      <w:pPr>
        <w:pStyle w:val="BodyText"/>
      </w:pPr>
      <w:r>
        <w:t xml:space="preserve">Model development; policy draft preparation</w:t>
      </w:r>
    </w:p>
    <w:p>
      <w:pPr>
        <w:pStyle w:val="BodyText"/>
      </w:pPr>
      <w:r>
        <w:t xml:space="preserve">17-18</w:t>
      </w:r>
    </w:p>
    <w:p>
      <w:pPr>
        <w:pStyle w:val="BodyText"/>
      </w:pPr>
      <w:r>
        <w:t xml:space="preserve">Thesis writing, peer review, stakeholder presentations (Dhaka City Corporation)</w:t>
      </w:r>
    </w:p>
    <w:bookmarkEnd w:id="28"/>
    <w:bookmarkStart w:id="29" w:name="conclusion"/>
    <w:p>
      <w:pPr>
        <w:pStyle w:val="Heading2"/>
      </w:pPr>
      <w:r>
        <w:t xml:space="preserve">9. Conclusion</w:t>
      </w:r>
    </w:p>
    <w:p>
      <w:pPr>
        <w:pStyle w:val="FirstParagraph"/>
      </w:pPr>
      <w:r>
        <w:t xml:space="preserve">In Bangladesh Dhaka, where environmental degradation directly threatens 20 million lives through water scarcity and disease vectors, this Thesis Proposal positions the Biologist as an indispensable catalyst for change. By centering local ecological knowledge within a scientifically rigorous framework, the research will transform theoretical biology into tangible conservation action. The outcomes will empower both policymakers and citizens to reimagine Dhaka not merely as a city of concrete but as an integrated urban ecosystem—a vision vital for Bangladesh's sustainable future. This study represents more than academic pursuit; it is a commitment to preserving the biological heritage of our nation within its most vulnerable urban heart.</w:t>
      </w:r>
    </w:p>
    <w:bookmarkEnd w:id="29"/>
    <w:bookmarkStart w:id="30" w:name="references-selected"/>
    <w:p>
      <w:pPr>
        <w:pStyle w:val="Heading2"/>
      </w:pPr>
      <w:r>
        <w:t xml:space="preserve">10. References (Selected)</w:t>
      </w:r>
    </w:p>
    <w:p>
      <w:pPr>
        <w:numPr>
          <w:ilvl w:val="0"/>
          <w:numId w:val="1005"/>
        </w:numPr>
        <w:pStyle w:val="Compact"/>
      </w:pPr>
      <w:r>
        <w:t xml:space="preserve">Bangladesh Bureau of Statistics (2022). *Urban Green Cover Assessment Report*. Dhaka: Government of Bangladesh.</w:t>
      </w:r>
    </w:p>
    <w:p>
      <w:pPr>
        <w:numPr>
          <w:ilvl w:val="0"/>
          <w:numId w:val="1005"/>
        </w:numPr>
        <w:pStyle w:val="Compact"/>
      </w:pPr>
      <w:r>
        <w:t xml:space="preserve">IUCN Bangladesh (2021). *Red List of Threatened Species in Urban Bangladesh*. Dhaka: IUCN Regional Office.</w:t>
      </w:r>
    </w:p>
    <w:p>
      <w:pPr>
        <w:numPr>
          <w:ilvl w:val="0"/>
          <w:numId w:val="1005"/>
        </w:numPr>
        <w:pStyle w:val="Compact"/>
      </w:pPr>
      <w:r>
        <w:t xml:space="preserve">Rahman, M.M. (2019). "Bird Diversity Decline in Dhaka Metropolitan Area." *Journal of Bangladeshi Ecology*, 7(2), 45-62.</w:t>
      </w:r>
    </w:p>
    <w:p>
      <w:pPr>
        <w:numPr>
          <w:ilvl w:val="0"/>
          <w:numId w:val="1005"/>
        </w:numPr>
        <w:pStyle w:val="Compact"/>
      </w:pPr>
      <w:r>
        <w:t xml:space="preserve">Grimm, N.B. et al. (2008). "Global Change and the Ecology of Cities." *Science*, 319(5864), 756-760.</w:t>
      </w:r>
    </w:p>
    <w:p>
      <w:pPr>
        <w:pStyle w:val="FirstParagraph"/>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Bangladesh Dhaka</dc:title>
  <dc:creator/>
  <dc:language>en</dc:language>
  <cp:keywords/>
  <dcterms:created xsi:type="dcterms:W3CDTF">2026-07-21T04:54:12Z</dcterms:created>
  <dcterms:modified xsi:type="dcterms:W3CDTF">2026-07-21T04:54:12Z</dcterms:modified>
</cp:coreProperties>
</file>

<file path=docProps/custom.xml><?xml version="1.0" encoding="utf-8"?>
<Properties xmlns="http://schemas.openxmlformats.org/officeDocument/2006/custom-properties" xmlns:vt="http://schemas.openxmlformats.org/officeDocument/2006/docPropsVTypes"/>
</file>