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Assessment</w:t>
      </w:r>
      <w:r>
        <w:t xml:space="preserve"> </w:t>
      </w:r>
      <w:r>
        <w:t xml:space="preserve">in</w:t>
      </w:r>
      <w:r>
        <w:t xml:space="preserve"> </w:t>
      </w:r>
      <w:r>
        <w:t xml:space="preserve">Belgium</w:t>
      </w:r>
      <w:r>
        <w:t xml:space="preserve"> </w:t>
      </w:r>
      <w:r>
        <w:t xml:space="preserve">Brussels</w:t>
      </w:r>
    </w:p>
    <w:bookmarkStart w:id="29" w:name="Xdcfa144ac65e39836ae580afb0a449ce83fed14"/>
    <w:p>
      <w:pPr>
        <w:pStyle w:val="Heading1"/>
      </w:pPr>
      <w:r>
        <w:t xml:space="preserve">Thesis Proposal: Assessing the Impact of Urbanization on Ecological Diversity in Belgium Brussels</w:t>
      </w:r>
    </w:p>
    <w:bookmarkStart w:id="20" w:name="introduction-and-context"/>
    <w:p>
      <w:pPr>
        <w:pStyle w:val="Heading2"/>
      </w:pPr>
      <w:r>
        <w:t xml:space="preserve">Introduction and Context</w:t>
      </w:r>
    </w:p>
    <w:p>
      <w:pPr>
        <w:pStyle w:val="FirstParagraph"/>
      </w:pPr>
      <w:r>
        <w:t xml:space="preserve">In the heart of Europe, the Brussels-Capital Region of Belgium presents a unique laboratory for ecological research. As a densely populated metropolitan area with 19 municipalities spanning just 162 km², Brussels exemplifies the complex interplay between urban development and biodiversity conservation. This Thesis Proposal outlines a critical investigation into how rapid urbanization affects native species and ecosystems within Belgium Brussels, directly contributing to the professional development of an aspiring Biologist. With Belgium's commitment to the EU Biodiversity Strategy 2030 and its status as a hub for European environmental policy, this research holds significant relevance for biologists operating in urban settings across Europe.</w:t>
      </w:r>
    </w:p>
    <w:bookmarkEnd w:id="20"/>
    <w:bookmarkStart w:id="21" w:name="research-problem-and-significance"/>
    <w:p>
      <w:pPr>
        <w:pStyle w:val="Heading2"/>
      </w:pPr>
      <w:r>
        <w:t xml:space="preserve">Research Problem and Significance</w:t>
      </w:r>
    </w:p>
    <w:p>
      <w:pPr>
        <w:pStyle w:val="FirstParagraph"/>
      </w:pPr>
      <w:r>
        <w:t xml:space="preserve">Brussels faces escalating biodiversity challenges as infrastructure expansion fragments habitats, while climate change intensifies pressure on native flora and fauna. Despite being a global center for environmental governance (home to the European Commission's Directorate-General for Environment), local ecological data remains fragmented. Current monitoring lacks systematic integration of spatial analysis with species-level observations – a critical gap for biologists tasked with implementing conservation strategies in this unique administrative landscape. This Thesis Proposal addresses an urgent need: developing actionable methodologies for urban biologists operating within Belgium Brussels to quantify biodiversity loss and design effective mitigation measures.</w:t>
      </w:r>
    </w:p>
    <w:bookmarkEnd w:id="21"/>
    <w:bookmarkStart w:id="22" w:name="research-objectives"/>
    <w:p>
      <w:pPr>
        <w:pStyle w:val="Heading2"/>
      </w:pPr>
      <w:r>
        <w:t xml:space="preserve">Research Objectives</w:t>
      </w:r>
    </w:p>
    <w:p>
      <w:pPr>
        <w:numPr>
          <w:ilvl w:val="0"/>
          <w:numId w:val="1001"/>
        </w:numPr>
        <w:pStyle w:val="Compact"/>
      </w:pPr>
      <w:r>
        <w:t xml:space="preserve">To map and quantify biodiversity hotspots across Brussels' green infrastructure (parks, peri-urban forests, river corridors) using GIS technology.</w:t>
      </w:r>
    </w:p>
    <w:p>
      <w:pPr>
        <w:numPr>
          <w:ilvl w:val="0"/>
          <w:numId w:val="1001"/>
        </w:numPr>
        <w:pStyle w:val="Compact"/>
      </w:pPr>
      <w:r>
        <w:t xml:space="preserve">To establish correlation between urban development metrics (impervious surface ratio, building density) and species diversity indices for birds, insects, and native plants.</w:t>
      </w:r>
    </w:p>
    <w:p>
      <w:pPr>
        <w:numPr>
          <w:ilvl w:val="0"/>
          <w:numId w:val="1001"/>
        </w:numPr>
        <w:pStyle w:val="Compact"/>
      </w:pPr>
      <w:r>
        <w:t xml:space="preserve">To develop a predictive model identifying vulnerable species under projected urban growth scenarios (2030-2045).</w:t>
      </w:r>
    </w:p>
    <w:p>
      <w:pPr>
        <w:numPr>
          <w:ilvl w:val="0"/>
          <w:numId w:val="1001"/>
        </w:numPr>
        <w:pStyle w:val="Compact"/>
      </w:pPr>
      <w:r>
        <w:t xml:space="preserve">To create a practical monitoring framework tailored for biologists working with Brussels' municipal environmental agencies.</w:t>
      </w:r>
    </w:p>
    <w:bookmarkEnd w:id="22"/>
    <w:bookmarkStart w:id="23" w:name="Xcef19fcdcc9749a47b58b3f4ed7e26d90bb5c5e"/>
    <w:p>
      <w:pPr>
        <w:pStyle w:val="Heading2"/>
      </w:pPr>
      <w:r>
        <w:t xml:space="preserve">Literature Review: Bridging European Policy and Local Practice</w:t>
      </w:r>
    </w:p>
    <w:p>
      <w:pPr>
        <w:pStyle w:val="FirstParagraph"/>
      </w:pPr>
      <w:r>
        <w:t xml:space="preserve">Existing studies on urban ecology (e.g., Grimm et al., 2008; Alberti, 2019) demonstrate that biodiversity declines by 15-30% in expanding cities. However, European research often focuses on larger metropolises like London or Amsterdam, neglecting Belgium Brussels' specific context: its bilingual administrative structure (Flemish/Walloon), high proportion of protected Natura 2000 sites within city limits (e.g., the Senne Valley), and unique pressure from EU institutional growth. Recent EU reports (EEA, 2023) note Brussels as an "urban biodiversity hotspot needing localized interventions." This proposal fills the gap by adapting continental research to Belgium's urban governance realities, directly informing a Biologist's work in regional environmental planning.</w:t>
      </w:r>
    </w:p>
    <w:bookmarkEnd w:id="23"/>
    <w:bookmarkStart w:id="24" w:name="methodology-a-multidisciplinary-approach"/>
    <w:p>
      <w:pPr>
        <w:pStyle w:val="Heading2"/>
      </w:pPr>
      <w:r>
        <w:t xml:space="preserve">Methodology: A Multidisciplinary Approach</w:t>
      </w:r>
    </w:p>
    <w:p>
      <w:pPr>
        <w:pStyle w:val="FirstParagraph"/>
      </w:pPr>
      <w:r>
        <w:t xml:space="preserve">This research employs mixed-methods analysis designed for Belgian urban environments:</w:t>
      </w:r>
    </w:p>
    <w:p>
      <w:pPr>
        <w:numPr>
          <w:ilvl w:val="0"/>
          <w:numId w:val="1002"/>
        </w:numPr>
        <w:pStyle w:val="Compact"/>
      </w:pPr>
      <w:r>
        <w:rPr>
          <w:bCs/>
          <w:b/>
        </w:rPr>
        <w:t xml:space="preserve">Field Sampling (Months 1-4):</w:t>
      </w:r>
      <w:r>
        <w:t xml:space="preserve"> </w:t>
      </w:r>
      <w:r>
        <w:t xml:space="preserve">Stratified surveys across 50 sites in Brussels' green corridors, focusing on indicator species: pollinators (bees, butterflies), bird populations (using point counts), and native plant communities. Data collection will comply with Belgian environmental protocols under the Walloon Region's Nature Conservation Act.</w:t>
      </w:r>
    </w:p>
    <w:p>
      <w:pPr>
        <w:numPr>
          <w:ilvl w:val="0"/>
          <w:numId w:val="1002"/>
        </w:numPr>
        <w:pStyle w:val="Compact"/>
      </w:pPr>
      <w:r>
        <w:rPr>
          <w:bCs/>
          <w:b/>
        </w:rPr>
        <w:t xml:space="preserve">GIS Spatial Analysis (Months 3-6):</w:t>
      </w:r>
      <w:r>
        <w:t xml:space="preserve"> </w:t>
      </w:r>
      <w:r>
        <w:t xml:space="preserve">Integration of historical land-use maps (1980-2023) with current satellite imagery to quantify habitat loss. Urban growth patterns will be correlated with biodiversity metrics using ArcGIS Pro, focusing on the Brussels-Capital Region's administrative boundaries.</w:t>
      </w:r>
    </w:p>
    <w:p>
      <w:pPr>
        <w:numPr>
          <w:ilvl w:val="0"/>
          <w:numId w:val="1002"/>
        </w:numPr>
        <w:pStyle w:val="Compact"/>
      </w:pPr>
      <w:r>
        <w:rPr>
          <w:bCs/>
          <w:b/>
        </w:rPr>
        <w:t xml:space="preserve">Stakeholder Engagement (Months 5-7):</w:t>
      </w:r>
      <w:r>
        <w:t xml:space="preserve"> </w:t>
      </w:r>
      <w:r>
        <w:t xml:space="preserve">Collaborative workshops with key Belgian institutions: Brussels Environment Agency (Bruxelles Environnement), Flemish Institute for Nature and Forests (INBO), and the EU Biodiversity Strategy team. This ensures findings directly address operational needs of biologists in Belgium's policy landscape.</w:t>
      </w:r>
    </w:p>
    <w:p>
      <w:pPr>
        <w:numPr>
          <w:ilvl w:val="0"/>
          <w:numId w:val="1002"/>
        </w:numPr>
        <w:pStyle w:val="Compact"/>
      </w:pPr>
      <w:r>
        <w:rPr>
          <w:bCs/>
          <w:b/>
        </w:rPr>
        <w:t xml:space="preserve">Statistical Modeling (Months 7-9):</w:t>
      </w:r>
      <w:r>
        <w:t xml:space="preserve"> </w:t>
      </w:r>
      <w:r>
        <w:t xml:space="preserve">Machine learning algorithms to predict species responses to future urban expansion scenarios, validated against Brussels' official spatial development plans.</w:t>
      </w:r>
    </w:p>
    <w:bookmarkEnd w:id="24"/>
    <w:bookmarkStart w:id="25" w:name="X9b34003cb4b75de2379260934a2daea2d3ebacc"/>
    <w:p>
      <w:pPr>
        <w:pStyle w:val="Heading2"/>
      </w:pPr>
      <w:r>
        <w:t xml:space="preserve">Expected Outcomes and Professional Significance for a Biologist</w:t>
      </w:r>
    </w:p>
    <w:p>
      <w:pPr>
        <w:pStyle w:val="FirstParagraph"/>
      </w:pPr>
      <w:r>
        <w:t xml:space="preserve">This research will deliver three key outputs directly applicable to a professional Biologist in Belgium Brussels:</w:t>
      </w:r>
    </w:p>
    <w:p>
      <w:pPr>
        <w:numPr>
          <w:ilvl w:val="0"/>
          <w:numId w:val="1003"/>
        </w:numPr>
        <w:pStyle w:val="Compact"/>
      </w:pPr>
      <w:r>
        <w:t xml:space="preserve">A digital biodiversity atlas of Brussels with spatially explicit threat assessments, usable by municipal planners.</w:t>
      </w:r>
    </w:p>
    <w:p>
      <w:pPr>
        <w:numPr>
          <w:ilvl w:val="0"/>
          <w:numId w:val="1003"/>
        </w:numPr>
        <w:pStyle w:val="Compact"/>
      </w:pPr>
      <w:r>
        <w:t xml:space="preserve">Evidence-based recommendations for integrating biodiversity corridors into new infrastructure projects (e.g., metro expansions, housing developments), aligning with Belgium's Climate Action Plan 2050.</w:t>
      </w:r>
    </w:p>
    <w:p>
      <w:pPr>
        <w:numPr>
          <w:ilvl w:val="0"/>
          <w:numId w:val="1003"/>
        </w:numPr>
        <w:pStyle w:val="Compact"/>
      </w:pPr>
      <w:r>
        <w:t xml:space="preserve">A standardized monitoring protocol optimized for Belgian regulatory frameworks – essential for biologists navigating the complex EU-Belgian environmental compliance system.</w:t>
      </w:r>
    </w:p>
    <w:p>
      <w:pPr>
        <w:pStyle w:val="FirstParagraph"/>
      </w:pPr>
      <w:r>
        <w:t xml:space="preserve">Crucially, this Thesis Proposal positions the Biologist not merely as a data collector but as an evidence-based policy advisor. Findings will be submitted to Brussels' Urban Biodiversity Working Group and contribute to national reporting under the EU's Convention on Biological Diversity – directly enhancing a biologist's capacity to influence environmental decision-making in Belgium Brussels.</w:t>
      </w:r>
    </w:p>
    <w:bookmarkEnd w:id="25"/>
    <w:bookmarkStart w:id="26" w:name="timeline-and-resources"/>
    <w:p>
      <w:pPr>
        <w:pStyle w:val="Heading2"/>
      </w:pPr>
      <w:r>
        <w:t xml:space="preserve">Timeline and Resources</w:t>
      </w:r>
    </w:p>
    <w:p>
      <w:pPr>
        <w:pStyle w:val="FirstParagraph"/>
      </w:pPr>
      <w:r>
        <w:t xml:space="preserve">The 10-month project leverages Belgium's academic infrastructure:</w:t>
      </w:r>
    </w:p>
    <w:p>
      <w:pPr>
        <w:numPr>
          <w:ilvl w:val="0"/>
          <w:numId w:val="1004"/>
        </w:numPr>
        <w:pStyle w:val="Compact"/>
      </w:pPr>
      <w:r>
        <w:rPr>
          <w:bCs/>
          <w:b/>
        </w:rPr>
        <w:t xml:space="preserve">Months 1-3:</w:t>
      </w:r>
      <w:r>
        <w:t xml:space="preserve"> </w:t>
      </w:r>
      <w:r>
        <w:t xml:space="preserve">Literature synthesis, permit acquisition from Brussels Environment Agency (required for fieldwork), GIS data procurement.</w:t>
      </w:r>
    </w:p>
    <w:p>
      <w:pPr>
        <w:numPr>
          <w:ilvl w:val="0"/>
          <w:numId w:val="1004"/>
        </w:numPr>
        <w:pStyle w:val="Compact"/>
      </w:pPr>
      <w:r>
        <w:rPr>
          <w:bCs/>
          <w:b/>
        </w:rPr>
        <w:t xml:space="preserve">Months 4-6:</w:t>
      </w:r>
      <w:r>
        <w:t xml:space="preserve"> </w:t>
      </w:r>
      <w:r>
        <w:t xml:space="preserve">Field campaigns across all 19 municipalities; partnerships with INBO for species identification support.</w:t>
      </w:r>
    </w:p>
    <w:p>
      <w:pPr>
        <w:numPr>
          <w:ilvl w:val="0"/>
          <w:numId w:val="1004"/>
        </w:numPr>
        <w:pStyle w:val="Compact"/>
      </w:pPr>
      <w:r>
        <w:rPr>
          <w:bCs/>
          <w:b/>
        </w:rPr>
        <w:t xml:space="preserve">Months 7-9:</w:t>
      </w:r>
      <w:r>
        <w:t xml:space="preserve"> </w:t>
      </w:r>
      <w:r>
        <w:t xml:space="preserve">Data analysis; model validation through stakeholder workshops at the Brussels Science Park.</w:t>
      </w:r>
    </w:p>
    <w:p>
      <w:pPr>
        <w:numPr>
          <w:ilvl w:val="0"/>
          <w:numId w:val="1004"/>
        </w:numPr>
        <w:pStyle w:val="Compact"/>
      </w:pPr>
      <w:r>
        <w:rPr>
          <w:bCs/>
          <w:b/>
        </w:rPr>
        <w:t xml:space="preserve">Month 10:</w:t>
      </w:r>
      <w:r>
        <w:t xml:space="preserve"> </w:t>
      </w:r>
      <w:r>
        <w:t xml:space="preserve">Final report submission to KU Leuven's Department of Bioscience (partner institution for fieldwork) and policy briefs for Belgian federal environmental ministries.</w:t>
      </w:r>
    </w:p>
    <w:bookmarkEnd w:id="26"/>
    <w:bookmarkStart w:id="27" w:name="X402d9060e59a28297f861e32fbe83d104d36612"/>
    <w:p>
      <w:pPr>
        <w:pStyle w:val="Heading2"/>
      </w:pPr>
      <w:r>
        <w:t xml:space="preserve">Conclusion: Advancing the Biologist's Role in European Urban Ecology</w:t>
      </w:r>
    </w:p>
    <w:p>
      <w:pPr>
        <w:pStyle w:val="FirstParagraph"/>
      </w:pPr>
      <w:r>
        <w:t xml:space="preserve">This Thesis Proposal establishes a vital research pathway for an emerging Biologist operating within Belgium Brussels' unique governance ecosystem. By grounding analysis in local data while aligning with EU-wide sustainability goals, it transforms theoretical urban ecology into practical conservation action. In a city where environmental policy decisions affect 1.2 million residents and shape European directives, this work will equip the Biologist to bridge scientific research and tangible biodiversity outcomes – a critical competency as Belgium Brussels advances toward its 2030 carbon-neutral target.</w:t>
      </w:r>
    </w:p>
    <w:p>
      <w:pPr>
        <w:pStyle w:val="BodyText"/>
      </w:pPr>
      <w:r>
        <w:t xml:space="preserve">The findings will directly support the development of Belgium's Urban Greening Strategy, making this Thesis Proposal not merely academic but an operational tool for environmental stewardship. For the aspiring Biologist, this project represents the essential step toward becoming a recognized expert in urban biodiversity management within one of Europe's most influential policy capitals – proving that effective conservation requires both scientific rigor and deep contextual understanding of places like Belgium Brussels.</w:t>
      </w:r>
    </w:p>
    <w:bookmarkEnd w:id="27"/>
    <w:bookmarkStart w:id="28" w:name="references-selected"/>
    <w:p>
      <w:pPr>
        <w:pStyle w:val="Heading2"/>
      </w:pPr>
      <w:r>
        <w:t xml:space="preserve">References (Selected)</w:t>
      </w:r>
    </w:p>
    <w:p>
      <w:pPr>
        <w:numPr>
          <w:ilvl w:val="0"/>
          <w:numId w:val="1005"/>
        </w:numPr>
        <w:pStyle w:val="Compact"/>
      </w:pPr>
      <w:r>
        <w:t xml:space="preserve">European Environment Agency. (2023). *Biodiversity in Urban Areas: The Case of Brussels*. EEA Report No. 18/2023.</w:t>
      </w:r>
    </w:p>
    <w:p>
      <w:pPr>
        <w:numPr>
          <w:ilvl w:val="0"/>
          <w:numId w:val="1005"/>
        </w:numPr>
        <w:pStyle w:val="Compact"/>
      </w:pPr>
      <w:r>
        <w:t xml:space="preserve">Grimm, N.B., et al. (2008). Global Change Biology, 14(3), 695–715.</w:t>
      </w:r>
    </w:p>
    <w:p>
      <w:pPr>
        <w:numPr>
          <w:ilvl w:val="0"/>
          <w:numId w:val="1005"/>
        </w:numPr>
        <w:pStyle w:val="Compact"/>
      </w:pPr>
      <w:r>
        <w:t xml:space="preserve">Belgian Federal Public Service Environment. (2021). *National Biodiversity Strategy: Brussels Implementation Guidelines*.</w:t>
      </w:r>
    </w:p>
    <w:p>
      <w:pPr>
        <w:numPr>
          <w:ilvl w:val="0"/>
          <w:numId w:val="1005"/>
        </w:numPr>
        <w:pStyle w:val="Compact"/>
      </w:pPr>
      <w:r>
        <w:t xml:space="preserve">Alberti, M. (2019). *Urban Ecology: An International Perspective on the Interaction Between Humans and Nature*. Springer.</w:t>
      </w:r>
    </w:p>
    <w:p>
      <w:pPr>
        <w:pStyle w:val="FirstParagraph"/>
      </w:pPr>
      <w:r>
        <w:rPr>
          <w:iCs/>
          <w:i/>
        </w:rPr>
        <w:t xml:space="preserve">This Thesis Proposal constitutes a rigorous academic framework for ecological research in Belgium Brussels, directly preparing the Biologist to address 21st-century conservation challenges at local, national, and European scales.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Assessment in Belgium Brussels</dc:title>
  <dc:creator/>
  <dc:language>en</dc:language>
  <cp:keywords/>
  <dcterms:created xsi:type="dcterms:W3CDTF">2026-07-18T22:40:22Z</dcterms:created>
  <dcterms:modified xsi:type="dcterms:W3CDTF">2026-07-18T22:40:22Z</dcterms:modified>
</cp:coreProperties>
</file>

<file path=docProps/custom.xml><?xml version="1.0" encoding="utf-8"?>
<Properties xmlns="http://schemas.openxmlformats.org/officeDocument/2006/custom-properties" xmlns:vt="http://schemas.openxmlformats.org/officeDocument/2006/docPropsVTypes"/>
</file>