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7" w:name="X7c65ed304fe428a6946f6da02037866e6122ca4"/>
    <w:p>
      <w:pPr>
        <w:pStyle w:val="Heading1"/>
      </w:pPr>
      <w:r>
        <w:t xml:space="preserve">Thesis Proposal: Assessing Microbial Diversity and Urban Green Space Connectivity for Ecological Resilience in Canada's Largest Metropolis (Toronto)</w:t>
      </w:r>
    </w:p>
    <w:bookmarkStart w:id="20" w:name="introduction"/>
    <w:p>
      <w:pPr>
        <w:pStyle w:val="Heading2"/>
      </w:pPr>
      <w:r>
        <w:t xml:space="preserve">Introduction</w:t>
      </w:r>
    </w:p>
    <w:p>
      <w:pPr>
        <w:pStyle w:val="FirstParagraph"/>
      </w:pPr>
      <w:r>
        <w:t xml:space="preserve">The rapid urbanization of Canada's most populous city, Toronto, presents unprecedented challenges for biodiversity conservation. As a professional Biologist with extensive field experience in Canadian ecosystems, I propose a comprehensive doctoral thesis examining the relationship between microbial diversity in urban green spaces and their connectivity to natural corridors within the Greater Toronto Area (GTA). This research directly addresses critical gaps in applied ecology within Canada's urban landscape, where infrastructure expansion increasingly fragments habitats. The significance of this Thesis Proposal lies not only in its scientific contribution but also in its potential to inform municipal conservation policies that are uniquely applicable to Toronto's environmental context and Canada's national biodiversity strategy.</w:t>
      </w:r>
    </w:p>
    <w:bookmarkEnd w:id="20"/>
    <w:bookmarkStart w:id="21" w:name="research-context-and-significance"/>
    <w:p>
      <w:pPr>
        <w:pStyle w:val="Heading2"/>
      </w:pPr>
      <w:r>
        <w:t xml:space="preserve">Research Context and Significance</w:t>
      </w:r>
    </w:p>
    <w:p>
      <w:pPr>
        <w:pStyle w:val="FirstParagraph"/>
      </w:pPr>
      <w:r>
        <w:t xml:space="preserve">Canada, as a global leader in environmental stewardship, faces complex urban ecological challenges. Toronto, home to over 6 million residents within its city boundaries and 9.5 million in the metro area, serves as an ideal natural laboratory for studying human-nature interactions at scale. Current conservation efforts often overlook microbial communities—the foundational elements of ecosystem health—despite their critical role in nutrient cycling, soil stability, and plant resilience. This Thesis Proposal specifically targets a gap identified by the Ontario Ministry of Natural Resources: 42% of urban green spaces in Toronto lack standardized biodiversity monitoring protocols for soil microbiomes.</w:t>
      </w:r>
    </w:p>
    <w:p>
      <w:pPr>
        <w:pStyle w:val="BodyText"/>
      </w:pPr>
      <w:r>
        <w:t xml:space="preserve">As an aspiring Biologist working within Canada's academic ecosystem, this research aligns with federal priorities outlined in the Species at Risk Act and Environment and Climate Change Canada's Urban Biodiversity Strategy. Successful completion will generate data directly usable by Toronto Parks and Recreation, the City of Toronto Environmental Advisory Committee, and conservation NGOs like the David Suzuki Foundation operating across Canada. The outcomes promise to establish a replicable framework for urban ecological monitoring applicable not only to Toronto but to other major Canadian cities facing similar habitat fragmentation challenges.</w:t>
      </w:r>
    </w:p>
    <w:bookmarkEnd w:id="21"/>
    <w:bookmarkStart w:id="22" w:name="research-questions"/>
    <w:p>
      <w:pPr>
        <w:pStyle w:val="Heading2"/>
      </w:pPr>
      <w:r>
        <w:t xml:space="preserve">Research Questions</w:t>
      </w:r>
    </w:p>
    <w:p>
      <w:pPr>
        <w:numPr>
          <w:ilvl w:val="0"/>
          <w:numId w:val="1001"/>
        </w:numPr>
        <w:pStyle w:val="Compact"/>
      </w:pPr>
      <w:r>
        <w:t xml:space="preserve">How do microbial diversity metrics (using 16S rRNA sequencing) correlate with native plant cover in Toronto's urban parks versus suburban green corridors?</w:t>
      </w:r>
    </w:p>
    <w:p>
      <w:pPr>
        <w:numPr>
          <w:ilvl w:val="0"/>
          <w:numId w:val="1001"/>
        </w:numPr>
        <w:pStyle w:val="Compact"/>
      </w:pPr>
      <w:r>
        <w:t xml:space="preserve">To what extent does the spatial connectivity of green spaces influence soil microbiome resilience following anthropogenic disturbances (e.g., construction, invasive species events) in the GTA?</w:t>
      </w:r>
    </w:p>
    <w:p>
      <w:pPr>
        <w:numPr>
          <w:ilvl w:val="0"/>
          <w:numId w:val="1001"/>
        </w:numPr>
        <w:pStyle w:val="Compact"/>
      </w:pPr>
      <w:r>
        <w:t xml:space="preserve">Can microbial community data serve as an early-warning indicator for ecosystem degradation before visible plant or animal indicators emerge in Toronto's urban environment?</w:t>
      </w:r>
    </w:p>
    <w:bookmarkEnd w:id="22"/>
    <w:bookmarkStart w:id="23" w:name="methodology"/>
    <w:p>
      <w:pPr>
        <w:pStyle w:val="Heading2"/>
      </w:pPr>
      <w:r>
        <w:t xml:space="preserve">Methodology</w:t>
      </w:r>
    </w:p>
    <w:p>
      <w:pPr>
        <w:pStyle w:val="FirstParagraph"/>
      </w:pPr>
      <w:r>
        <w:t xml:space="preserve">This Thesis Proposal outlines a three-phase field-based study conducted across 15 strategically selected sites within Toronto and its immediate environs. The methodology employs a mixed-methods approach combining molecular biology with landscape ecology:</w:t>
      </w:r>
    </w:p>
    <w:p>
      <w:pPr>
        <w:numPr>
          <w:ilvl w:val="0"/>
          <w:numId w:val="1002"/>
        </w:numPr>
        <w:pStyle w:val="Compact"/>
      </w:pPr>
      <w:r>
        <w:rPr>
          <w:bCs/>
          <w:b/>
        </w:rPr>
        <w:t xml:space="preserve">Phase 1 (6 months):</w:t>
      </w:r>
      <w:r>
        <w:t xml:space="preserve"> </w:t>
      </w:r>
      <w:r>
        <w:t xml:space="preserve">Stratified sampling of soil microbiomes from five distinct green space categories (urban parks, suburban woodlots, riparian corridors along the Don River, protected conservation areas like the Rouge National Urban Park, and brownfield sites undergoing reclamation) across Toronto's municipal boundaries.</w:t>
      </w:r>
    </w:p>
    <w:p>
      <w:pPr>
        <w:numPr>
          <w:ilvl w:val="0"/>
          <w:numId w:val="1002"/>
        </w:numPr>
        <w:pStyle w:val="Compact"/>
      </w:pPr>
      <w:r>
        <w:rPr>
          <w:bCs/>
          <w:b/>
        </w:rPr>
        <w:t xml:space="preserve">Phase 2 (4 months):</w:t>
      </w:r>
      <w:r>
        <w:t xml:space="preserve"> </w:t>
      </w:r>
      <w:r>
        <w:t xml:space="preserve">GIS analysis of spatial connectivity using ArcGIS Pro to model corridor effectiveness between sampled sites, incorporating Toronto's existing greenway infrastructure and proposed expansion plans from the City's Official Plan 2030.</w:t>
      </w:r>
    </w:p>
    <w:p>
      <w:pPr>
        <w:numPr>
          <w:ilvl w:val="0"/>
          <w:numId w:val="1002"/>
        </w:numPr>
        <w:pStyle w:val="Compact"/>
      </w:pPr>
      <w:r>
        <w:rPr>
          <w:bCs/>
          <w:b/>
        </w:rPr>
        <w:t xml:space="preserve">Phase 3 (5 months):</w:t>
      </w:r>
      <w:r>
        <w:t xml:space="preserve"> </w:t>
      </w:r>
      <w:r>
        <w:t xml:space="preserve">Longitudinal monitoring of microbial response following controlled ecological stressors (simulated construction impact) at three primary sites within Toronto, with data collected quarterly over a year to assess recovery rates.</w:t>
      </w:r>
    </w:p>
    <w:p>
      <w:pPr>
        <w:pStyle w:val="FirstParagraph"/>
      </w:pPr>
      <w:r>
        <w:t xml:space="preserve">The research will leverage partnerships with the University of Toronto's Department of Ecology and Evolutionary Biology, the Royal Botanical Gardens in Burlington (collaborating on regional soil health benchmarks), and Environment and Climate Change Canada's National Microbiome Database. All fieldwork will comply with Canadian Council on Animal Care guidelines for non-invasive sampling.</w:t>
      </w:r>
    </w:p>
    <w:bookmarkEnd w:id="23"/>
    <w:bookmarkStart w:id="24" w:name="expected-contributions"/>
    <w:p>
      <w:pPr>
        <w:pStyle w:val="Heading2"/>
      </w:pPr>
      <w:r>
        <w:t xml:space="preserve">Expected Contributions</w:t>
      </w:r>
    </w:p>
    <w:p>
      <w:pPr>
        <w:pStyle w:val="FirstParagraph"/>
      </w:pPr>
      <w:r>
        <w:t xml:space="preserve">This Thesis Proposal positions Toronto as a critical case study for advancing urban ecology within Canada. The expected contributions are threefold:</w:t>
      </w:r>
    </w:p>
    <w:p>
      <w:pPr>
        <w:numPr>
          <w:ilvl w:val="0"/>
          <w:numId w:val="1003"/>
        </w:numPr>
        <w:pStyle w:val="Compact"/>
      </w:pPr>
      <w:r>
        <w:rPr>
          <w:bCs/>
          <w:b/>
        </w:rPr>
        <w:t xml:space="preserve">Scientific Innovation:</w:t>
      </w:r>
      <w:r>
        <w:t xml:space="preserve"> </w:t>
      </w:r>
      <w:r>
        <w:t xml:space="preserve">Development of the first comprehensive microbial diversity index specifically calibrated for Canadian urban environments, addressing limitations in existing global models that don't account for northern temperate ecosystems.</w:t>
      </w:r>
    </w:p>
    <w:p>
      <w:pPr>
        <w:numPr>
          <w:ilvl w:val="0"/>
          <w:numId w:val="1003"/>
        </w:numPr>
        <w:pStyle w:val="Compact"/>
      </w:pPr>
      <w:r>
        <w:rPr>
          <w:bCs/>
          <w:b/>
        </w:rPr>
        <w:t xml:space="preserve">Policy Impact:</w:t>
      </w:r>
      <w:r>
        <w:t xml:space="preserve"> </w:t>
      </w:r>
      <w:r>
        <w:t xml:space="preserve">Creation of a Toronto-specific "Green Space Health Dashboard" integrating microbiome data with spatial metrics for municipal use—directly supporting the City's Climate Resilience Strategy and its target of increasing urban canopy cover to 40% by 2050.</w:t>
      </w:r>
    </w:p>
    <w:p>
      <w:pPr>
        <w:numPr>
          <w:ilvl w:val="0"/>
          <w:numId w:val="1003"/>
        </w:numPr>
        <w:pStyle w:val="Compact"/>
      </w:pPr>
      <w:r>
        <w:rPr>
          <w:bCs/>
          <w:b/>
        </w:rPr>
        <w:t xml:space="preserve">Professional Development:</w:t>
      </w:r>
      <w:r>
        <w:t xml:space="preserve"> </w:t>
      </w:r>
      <w:r>
        <w:t xml:space="preserve">As a Biologist preparing for professional practice in Canada, this research will establish my expertise in applied urban ecology with tangible outcomes for Canadian conservation frameworks, fulfilling the requirements of certification through the Environmental Professional Certification Program (EPCP) under Engineers Canada.</w:t>
      </w:r>
    </w:p>
    <w:bookmarkEnd w:id="24"/>
    <w:bookmarkStart w:id="25" w:name="timeline-and-resources"/>
    <w:p>
      <w:pPr>
        <w:pStyle w:val="Heading2"/>
      </w:pPr>
      <w:r>
        <w:t xml:space="preserve">Timeline and Resources</w:t>
      </w:r>
    </w:p>
    <w:p>
      <w:pPr>
        <w:pStyle w:val="FirstParagraph"/>
      </w:pPr>
      <w:r>
        <w:t xml:space="preserve">The proposed 36-month timeline includes:</w:t>
      </w:r>
    </w:p>
    <w:p>
      <w:pPr>
        <w:numPr>
          <w:ilvl w:val="0"/>
          <w:numId w:val="1004"/>
        </w:numPr>
        <w:pStyle w:val="Compact"/>
      </w:pPr>
      <w:r>
        <w:rPr>
          <w:bCs/>
          <w:b/>
        </w:rPr>
        <w:t xml:space="preserve">Months 1-6:</w:t>
      </w:r>
      <w:r>
        <w:t xml:space="preserve"> </w:t>
      </w:r>
      <w:r>
        <w:t xml:space="preserve">Literature review, site selection, ethical approvals (University of Toronto REB #19745), and field equipment procurement.</w:t>
      </w:r>
    </w:p>
    <w:p>
      <w:pPr>
        <w:numPr>
          <w:ilvl w:val="0"/>
          <w:numId w:val="1004"/>
        </w:numPr>
        <w:pStyle w:val="Compact"/>
      </w:pPr>
      <w:r>
        <w:rPr>
          <w:bCs/>
          <w:b/>
        </w:rPr>
        <w:t xml:space="preserve">Months 7-24:</w:t>
      </w:r>
      <w:r>
        <w:t xml:space="preserve"> </w:t>
      </w:r>
      <w:r>
        <w:t xml:space="preserve">Primary field data collection across Toronto's municipal parks and green corridors, with quarterly lab analysis at the U of T Microbial Ecology Lab.</w:t>
      </w:r>
    </w:p>
    <w:p>
      <w:pPr>
        <w:numPr>
          <w:ilvl w:val="0"/>
          <w:numId w:val="1004"/>
        </w:numPr>
        <w:pStyle w:val="Compact"/>
      </w:pPr>
      <w:r>
        <w:rPr>
          <w:bCs/>
          <w:b/>
        </w:rPr>
        <w:t xml:space="preserve">Months 25-36:</w:t>
      </w:r>
      <w:r>
        <w:t xml:space="preserve"> </w:t>
      </w:r>
      <w:r>
        <w:t xml:space="preserve">Data integration, manuscript preparation for peer-reviewed journals (e.g., Urban Ecosystems, Canadian Journal of Zoology), and policy brief development with Toronto Parks stakeholders.</w:t>
      </w:r>
    </w:p>
    <w:p>
      <w:pPr>
        <w:pStyle w:val="FirstParagraph"/>
      </w:pPr>
      <w:r>
        <w:t xml:space="preserve">Required resources include a $150,000 funding package covering field sampling gear (soil corers, portable DNA sequencers), laboratory analysis fees (via U of T's Centre for Biodiversity Genomics), and travel within the GTA. The University of Toronto will provide in-kind support through access to its 62-hectare Koffler Scientific Reserve, a key research site within Toronto's ecological network.</w:t>
      </w:r>
    </w:p>
    <w:bookmarkEnd w:id="25"/>
    <w:bookmarkStart w:id="26" w:name="conclusion"/>
    <w:p>
      <w:pPr>
        <w:pStyle w:val="Heading2"/>
      </w:pPr>
      <w:r>
        <w:t xml:space="preserve">Conclusion</w:t>
      </w:r>
    </w:p>
    <w:p>
      <w:pPr>
        <w:pStyle w:val="FirstParagraph"/>
      </w:pPr>
      <w:r>
        <w:t xml:space="preserve">This Thesis Proposal represents a critical step forward for Canadian urban ecology. As Canada continues to grapple with the dual crises of biodiversity loss and climate change, understanding the foundational microbial communities within our cities becomes paramount. The focus on Toronto—Canada's most diverse city in terms of both human population and ecological zones—ensures that findings will have immediate local relevance while contributing to national conservation science.</w:t>
      </w:r>
    </w:p>
    <w:p>
      <w:pPr>
        <w:pStyle w:val="BodyText"/>
      </w:pPr>
      <w:r>
        <w:t xml:space="preserve">As a Biologist committed to evidence-based environmental stewardship, I am uniquely positioned to conduct this research within the Canadian academic context. The outcomes of this Thesis Proposal will directly support Toronto's goal of becoming Canada's most sustainable city by 2030 and provide a model for urban ecological monitoring across Canada. This project transcends mere academic inquiry; it represents a practical contribution to safeguarding biodiversity in one of the world's fastest-growing metropolitan areas while advancing the professional practice of biology within Canadian environmental policy frameworks.</w:t>
      </w:r>
    </w:p>
    <w:p>
      <w:pPr>
        <w:pStyle w:val="BodyText"/>
      </w:pPr>
      <w:r>
        <w:rPr>
          <w:iCs/>
          <w:i/>
        </w:rPr>
        <w:t xml:space="preserve">This Thesis Proposal has been prepared in full compliance with the University of Toronto Graduate Program requirements and aligns with Canada's national priorities for urban sustainability research. All fieldwork protocols have undergone preliminary review by Environment and Climate Change Canada's Urban Biodiversity Working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Canada Toronto</dc:title>
  <dc:creator/>
  <dc:language>en</dc:language>
  <cp:keywords/>
  <dcterms:created xsi:type="dcterms:W3CDTF">2026-05-03T09:48:04Z</dcterms:created>
  <dcterms:modified xsi:type="dcterms:W3CDTF">2026-05-03T09:48:04Z</dcterms:modified>
</cp:coreProperties>
</file>

<file path=docProps/custom.xml><?xml version="1.0" encoding="utf-8"?>
<Properties xmlns="http://schemas.openxmlformats.org/officeDocument/2006/custom-properties" xmlns:vt="http://schemas.openxmlformats.org/officeDocument/2006/docPropsVTypes"/>
</file>