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Munich-Centric</w:t>
      </w:r>
      <w:r>
        <w:t xml:space="preserve"> </w:t>
      </w:r>
      <w:r>
        <w:t xml:space="preserve">Approach</w:t>
      </w:r>
    </w:p>
    <w:bookmarkStart w:id="29" w:name="Xd6db02c2657bb4cc971a4049a36735bc5b12c08"/>
    <w:p>
      <w:pPr>
        <w:pStyle w:val="Heading1"/>
      </w:pPr>
      <w:r>
        <w:t xml:space="preserve">Thesis Proposal: Integrating Urban Biodiversity Monitoring with Climate Adaptation Strategies in Germany Munich</w:t>
      </w:r>
    </w:p>
    <w:bookmarkStart w:id="20" w:name="prepared-by-your-name-aspiring-biologist"/>
    <w:p>
      <w:pPr>
        <w:pStyle w:val="Heading2"/>
      </w:pPr>
      <w:r>
        <w:t xml:space="preserve">Prepared by: [Your Name], Aspiring Biologist</w:t>
      </w:r>
    </w:p>
    <w:p>
      <w:pPr>
        <w:pStyle w:val="FirstParagraph"/>
      </w:pPr>
      <w:r>
        <w:rPr>
          <w:bCs/>
          <w:b/>
        </w:rPr>
        <w:t xml:space="preserve">Institution:</w:t>
      </w:r>
      <w:r>
        <w:t xml:space="preserve"> </w:t>
      </w:r>
      <w:r>
        <w:t xml:space="preserve">Faculty of Biology, Ludwig-Maximilians-University Munich (LMU)</w:t>
      </w:r>
    </w:p>
    <w:p>
      <w:pPr>
        <w:pStyle w:val="BodyText"/>
      </w:pPr>
      <w:r>
        <w:rPr>
          <w:bCs/>
          <w:b/>
        </w:rPr>
        <w:t xml:space="preserve">Date:</w:t>
      </w:r>
      <w:r>
        <w:t xml:space="preserve"> </w:t>
      </w:r>
      <w:r>
        <w:t xml:space="preserve">October 26, 2023</w:t>
      </w:r>
    </w:p>
    <w:bookmarkEnd w:id="20"/>
    <w:bookmarkStart w:id="21" w:name="Xff313f2995889a0d9e5bc9cd1878ac1917541f9"/>
    <w:p>
      <w:pPr>
        <w:pStyle w:val="Heading2"/>
      </w:pPr>
      <w:r>
        <w:t xml:space="preserve">1. Introduction: The Urgency of Urban Biodiversity Research in Germany Munich</w:t>
      </w:r>
    </w:p>
    <w:p>
      <w:pPr>
        <w:pStyle w:val="FirstParagraph"/>
      </w:pPr>
      <w:r>
        <w:t xml:space="preserve">The rapid urbanization of Germany's metropolitan centers, particularly Munich, presents unprecedented challenges for ecological conservation. As a leading hub for scientific innovation in Europe, Munich's unique position between the Alps and the Bavarian countryside creates a microcosm for studying species adaptation to anthropogenic change. This Thesis Proposal outlines research designed specifically for a Biologist seeking to address critical gaps in urban ecology within Germany Munich. With 1.5 million residents and expanding infrastructure encroaching upon natural habitats, understanding how native species adapt to urban stressors is not merely academic—it is an urgent necessity for sustainable city planning in one of Germany's most vibrant metropolises.</w:t>
      </w:r>
    </w:p>
    <w:bookmarkEnd w:id="21"/>
    <w:bookmarkStart w:id="22" w:name="Xad16e12996c57954aad05aa881e24a4f3802926"/>
    <w:p>
      <w:pPr>
        <w:pStyle w:val="Heading2"/>
      </w:pPr>
      <w:r>
        <w:t xml:space="preserve">2. Background and Rationale: The Munich Context</w:t>
      </w:r>
    </w:p>
    <w:p>
      <w:pPr>
        <w:pStyle w:val="FirstParagraph"/>
      </w:pPr>
      <w:r>
        <w:t xml:space="preserve">Munich exemplifies Europe's urban biodiversity paradox: it hosts globally threatened species within its municipal boundaries while simultaneously experiencing habitat fragmentation from the A9 Autobahn and residential development. Current monitoring efforts in Germany Munich rely on outdated methodologies that fail to capture real-time genetic adaptation. The Bavarian State Ministry for Environment emphasizes urban green spaces as climate resilience assets, yet no comprehensive molecular study exists examining how Munich's urban biota (including pollinators like Apis mellifera and native birds such as the Common Starling) are genetically adapting to heat islands and pollution. As a Biologist trained in genomic analysis, I propose bridging this gap through an interdisciplinary approach merging field ecology with next-generation sequencing—directly addressing a critical need within Germany's scientific landscape.</w:t>
      </w:r>
    </w:p>
    <w:bookmarkEnd w:id="22"/>
    <w:bookmarkStart w:id="23" w:name="research-questions-and-objectives"/>
    <w:p>
      <w:pPr>
        <w:pStyle w:val="Heading2"/>
      </w:pPr>
      <w:r>
        <w:t xml:space="preserve">3. Research Questions and Objectives</w:t>
      </w:r>
    </w:p>
    <w:p>
      <w:pPr>
        <w:pStyle w:val="FirstParagraph"/>
      </w:pPr>
      <w:r>
        <w:t xml:space="preserve">This Thesis Proposal centers on three interconnected objectives for Germany Munich:</w:t>
      </w:r>
    </w:p>
    <w:p>
      <w:pPr>
        <w:numPr>
          <w:ilvl w:val="0"/>
          <w:numId w:val="1001"/>
        </w:numPr>
        <w:pStyle w:val="Compact"/>
      </w:pPr>
      <w:r>
        <w:rPr>
          <w:bCs/>
          <w:b/>
        </w:rPr>
        <w:t xml:space="preserve">Primary Question:</w:t>
      </w:r>
      <w:r>
        <w:t xml:space="preserve"> </w:t>
      </w:r>
      <w:r>
        <w:t xml:space="preserve">How do genetic markers in urban-adapted populations of native species (e.g., Drosophila subobscura, Parus major) differ from rural counterparts across Munich's ecological gradient?</w:t>
      </w:r>
    </w:p>
    <w:p>
      <w:pPr>
        <w:numPr>
          <w:ilvl w:val="0"/>
          <w:numId w:val="1001"/>
        </w:numPr>
        <w:pStyle w:val="Compact"/>
      </w:pPr>
      <w:r>
        <w:rPr>
          <w:bCs/>
          <w:b/>
        </w:rPr>
        <w:t xml:space="preserve">Secondary Question:</w:t>
      </w:r>
      <w:r>
        <w:t xml:space="preserve"> </w:t>
      </w:r>
      <w:r>
        <w:t xml:space="preserve">Which urban stressors (temperature extremes, air quality, light pollution) most strongly correlate with adaptive genetic changes in Munich's biota?</w:t>
      </w:r>
    </w:p>
    <w:p>
      <w:pPr>
        <w:numPr>
          <w:ilvl w:val="0"/>
          <w:numId w:val="1001"/>
        </w:numPr>
        <w:pStyle w:val="Compact"/>
      </w:pPr>
      <w:r>
        <w:rPr>
          <w:bCs/>
          <w:b/>
        </w:rPr>
        <w:t xml:space="preserve">Applied Objective:</w:t>
      </w:r>
      <w:r>
        <w:t xml:space="preserve"> </w:t>
      </w:r>
      <w:r>
        <w:t xml:space="preserve">Develop a predictive model for biodiversity resilience to integrate into Munich's 2030 Climate Action Plan.</w:t>
      </w:r>
    </w:p>
    <w:p>
      <w:pPr>
        <w:pStyle w:val="FirstParagraph"/>
      </w:pPr>
      <w:r>
        <w:t xml:space="preserve">The research will directly contribute to Bavaria's Biodiversity Strategy (2021-2030) and position Munich as a pioneer in evidence-based urban ecology within Germany. As the city expands its "Green City" initiatives, this Thesis Proposal offers actionable data for policymakers.</w:t>
      </w:r>
    </w:p>
    <w:bookmarkEnd w:id="23"/>
    <w:bookmarkStart w:id="24" w:name="methodology-a-munich-centric-approach"/>
    <w:p>
      <w:pPr>
        <w:pStyle w:val="Heading2"/>
      </w:pPr>
      <w:r>
        <w:t xml:space="preserve">4. Methodology: A Munich-Centric Approach</w:t>
      </w:r>
    </w:p>
    <w:p>
      <w:pPr>
        <w:pStyle w:val="FirstParagraph"/>
      </w:pPr>
      <w:r>
        <w:t xml:space="preserve">Employing a multi-scale design across 15 georeferenced sites in Munich (from the Isar River floodplains to suburban districts like Freimann), the study will:</w:t>
      </w:r>
    </w:p>
    <w:p>
      <w:pPr>
        <w:numPr>
          <w:ilvl w:val="0"/>
          <w:numId w:val="1002"/>
        </w:numPr>
        <w:pStyle w:val="Compact"/>
      </w:pPr>
      <w:r>
        <w:rPr>
          <w:bCs/>
          <w:b/>
        </w:rPr>
        <w:t xml:space="preserve">Sample Collection:</w:t>
      </w:r>
      <w:r>
        <w:t xml:space="preserve"> </w:t>
      </w:r>
      <w:r>
        <w:t xml:space="preserve">Capture non-invasive environmental DNA (eDNA) from soil, water, and air at each site over 12 months (seasonal variation critical for Munich's temperate climate).</w:t>
      </w:r>
    </w:p>
    <w:p>
      <w:pPr>
        <w:numPr>
          <w:ilvl w:val="0"/>
          <w:numId w:val="1002"/>
        </w:numPr>
        <w:pStyle w:val="Compact"/>
      </w:pPr>
      <w:r>
        <w:rPr>
          <w:bCs/>
          <w:b/>
        </w:rPr>
        <w:t xml:space="preserve">Molecular Analysis:</w:t>
      </w:r>
      <w:r>
        <w:t xml:space="preserve"> </w:t>
      </w:r>
      <w:r>
        <w:t xml:space="preserve">Utilize LMU’s advanced genomics facilities to sequence 50 nuclear genes per species using Illumina NovaSeq, focusing on stress-response genes (e.g., HSP70, CYP450).</w:t>
      </w:r>
    </w:p>
    <w:p>
      <w:pPr>
        <w:numPr>
          <w:ilvl w:val="0"/>
          <w:numId w:val="1002"/>
        </w:numPr>
        <w:pStyle w:val="Compact"/>
      </w:pPr>
      <w:r>
        <w:rPr>
          <w:bCs/>
          <w:b/>
        </w:rPr>
        <w:t xml:space="preserve">Environmental Correlation:</w:t>
      </w:r>
      <w:r>
        <w:t xml:space="preserve"> </w:t>
      </w:r>
      <w:r>
        <w:t xml:space="preserve">Integrate data with Munich's Climate Monitoring Network (MCMN) for real-time PM2.5, temperature, and noise metrics.</w:t>
      </w:r>
    </w:p>
    <w:p>
      <w:pPr>
        <w:numPr>
          <w:ilvl w:val="0"/>
          <w:numId w:val="1002"/>
        </w:numPr>
        <w:pStyle w:val="Compact"/>
      </w:pPr>
      <w:r>
        <w:rPr>
          <w:bCs/>
          <w:b/>
        </w:rPr>
        <w:t xml:space="preserve">AI-Driven Modeling:</w:t>
      </w:r>
      <w:r>
        <w:t xml:space="preserve"> </w:t>
      </w:r>
      <w:r>
        <w:t xml:space="preserve">Develop machine learning models (Python-based) correlating genetic variants with urban stressors—validated against historical data from the Bavarian State Office for Environmental Protection.</w:t>
      </w:r>
    </w:p>
    <w:p>
      <w:pPr>
        <w:pStyle w:val="FirstParagraph"/>
      </w:pPr>
      <w:r>
        <w:t xml:space="preserve">This methodology ensures relevance to Munich's specific urban ecology while adhering to Germany’s strict ethical guidelines for biodiversity research. Collaboration with the Munich City Ecology Office will guarantee field access and policy integration pathways.</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Thesis Proposal include:</w:t>
      </w:r>
    </w:p>
    <w:p>
      <w:pPr>
        <w:numPr>
          <w:ilvl w:val="0"/>
          <w:numId w:val="1003"/>
        </w:numPr>
        <w:pStyle w:val="Compact"/>
      </w:pPr>
      <w:r>
        <w:t xml:space="preserve">A publicly accessible genomic database mapping genetic diversity across Munich's urban-rural gradient.</w:t>
      </w:r>
    </w:p>
    <w:p>
      <w:pPr>
        <w:numPr>
          <w:ilvl w:val="0"/>
          <w:numId w:val="1003"/>
        </w:numPr>
        <w:pStyle w:val="Compact"/>
      </w:pPr>
      <w:r>
        <w:t xml:space="preserve">A predictive framework for species vulnerability to climate stressors, directly applicable to Munich’s urban planning.</w:t>
      </w:r>
    </w:p>
    <w:p>
      <w:pPr>
        <w:numPr>
          <w:ilvl w:val="0"/>
          <w:numId w:val="1003"/>
        </w:numPr>
        <w:pStyle w:val="Compact"/>
      </w:pPr>
      <w:r>
        <w:t xml:space="preserve">Policy recommendations for Munich’s Green City Strategy, targeting the protection of 30% of city area as biodiversity corridors by 2035.</w:t>
      </w:r>
    </w:p>
    <w:p>
      <w:pPr>
        <w:pStyle w:val="FirstParagraph"/>
      </w:pPr>
      <w:r>
        <w:t xml:space="preserve">Significantly, this research will establish a replicable model for cities across Germany Munich. For the Biologist, it represents a career-defining contribution to translating molecular ecology into tangible conservation outcomes—addressing a gap where European urban biology lacks standardized genomic monitoring protocols. The findings will be disseminated through LMU’s Urban Ecology Working Group and submitted to *Urban Ecosystems*, a journal with strong ties to German environmental policy.</w:t>
      </w:r>
    </w:p>
    <w:bookmarkEnd w:id="25"/>
    <w:bookmarkStart w:id="26" w:name="X51285d6a7febce128d8520850508fd093e16e57"/>
    <w:p>
      <w:pPr>
        <w:pStyle w:val="Heading2"/>
      </w:pPr>
      <w:r>
        <w:t xml:space="preserve">6. Timeline: Munich-Integrated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Field Deployment &amp; Baseline Sampling</w:t>
            </w:r>
          </w:p>
        </w:tc>
        <w:tc>
          <w:tcPr/>
          <w:p>
            <w:pPr>
              <w:pStyle w:val="Compact"/>
              <w:jc w:val="left"/>
            </w:pPr>
            <w:r>
              <w:t xml:space="preserve">Months 1-4 (Winter/Spring 2024)</w:t>
            </w:r>
          </w:p>
        </w:tc>
        <w:tc>
          <w:tcPr/>
          <w:p>
            <w:pPr>
              <w:pStyle w:val="Compact"/>
              <w:jc w:val="left"/>
            </w:pPr>
            <w:r>
              <w:t xml:space="preserve">Collaborate with Munich City Ecology for site permits; deploy eDNA traps in the Englischer Garten and Olympic Park</w:t>
            </w:r>
          </w:p>
        </w:tc>
      </w:tr>
      <w:tr>
        <w:tc>
          <w:tcPr/>
          <w:p>
            <w:pPr>
              <w:pStyle w:val="Compact"/>
              <w:jc w:val="left"/>
            </w:pPr>
            <w:r>
              <w:t xml:space="preserve">Molecular Analysis &amp; Data Integration</w:t>
            </w:r>
          </w:p>
        </w:tc>
        <w:tc>
          <w:tcPr/>
          <w:p>
            <w:pPr>
              <w:pStyle w:val="Compact"/>
              <w:jc w:val="left"/>
            </w:pPr>
            <w:r>
              <w:t xml:space="preserve">Months 5-9 (Summer/Fall 2024)</w:t>
            </w:r>
          </w:p>
        </w:tc>
        <w:tc>
          <w:tcPr/>
          <w:p>
            <w:pPr>
              <w:pStyle w:val="Compact"/>
              <w:jc w:val="left"/>
            </w:pPr>
            <w:r>
              <w:t xml:space="preserve">Utilize LMU Genomics Core Facility; cross-reference with Munich’s air quality sensor network data</w:t>
            </w:r>
          </w:p>
        </w:tc>
      </w:tr>
      <w:tr>
        <w:tc>
          <w:tcPr/>
          <w:p>
            <w:pPr>
              <w:pStyle w:val="Compact"/>
              <w:jc w:val="left"/>
            </w:pPr>
            <w:r>
              <w:t xml:space="preserve">Model Development &amp; Policy Engagement</w:t>
            </w:r>
          </w:p>
        </w:tc>
        <w:tc>
          <w:tcPr/>
          <w:p>
            <w:pPr>
              <w:pStyle w:val="Compact"/>
              <w:jc w:val="left"/>
            </w:pPr>
            <w:r>
              <w:t xml:space="preserve">Months 10-14 (Winter/Spring 2025)</w:t>
            </w:r>
          </w:p>
        </w:tc>
        <w:tc>
          <w:tcPr/>
          <w:p>
            <w:pPr>
              <w:pStyle w:val="Compact"/>
              <w:jc w:val="left"/>
            </w:pPr>
            <w:r>
              <w:t xml:space="preserve">Presentation to Munich's Department of Urban Planning; draft policy brief for Bavarian Ministry</w:t>
            </w:r>
          </w:p>
        </w:tc>
      </w:tr>
    </w:tbl>
    <w:bookmarkEnd w:id="26"/>
    <w:bookmarkStart w:id="27" w:name="X582dec39295a9f65fc947182218dee3b1187da9"/>
    <w:p>
      <w:pPr>
        <w:pStyle w:val="Heading2"/>
      </w:pPr>
      <w:r>
        <w:t xml:space="preserve">7. Conclusion: Why This Thesis in Germany Munich?</w:t>
      </w:r>
    </w:p>
    <w:p>
      <w:pPr>
        <w:pStyle w:val="FirstParagraph"/>
      </w:pPr>
      <w:r>
        <w:t xml:space="preserve">This Thesis Proposal responds to a critical need at the intersection of urbanization, biodiversity loss, and climate adaptation—issues of paramount concern within Germany Munich. As the city strives to become Europe’s most sustainable metropolis by 2040, it requires scientifically rigorous tools to protect its ecological heritage. This research offers precisely that: a data-driven approach where every genetic sequence collected in Munich's parks or along the River Isar contributes directly to safeguarding Bavaria's natural legacy. For the Biologist, this project transcends academic achievement; it is an opportunity to shape urban ecology policy in one of Germany’s most influential cities. By anchoring this Thesis Proposal within Munich’s unique environmental and institutional context, it positions both the researcher and Germany Munich as leaders in future-oriented biological science.</w:t>
      </w:r>
    </w:p>
    <w:bookmarkEnd w:id="27"/>
    <w:bookmarkStart w:id="28" w:name="references-selected"/>
    <w:p>
      <w:pPr>
        <w:pStyle w:val="Heading2"/>
      </w:pPr>
      <w:r>
        <w:t xml:space="preserve">8. References (Selected)</w:t>
      </w:r>
    </w:p>
    <w:p>
      <w:pPr>
        <w:numPr>
          <w:ilvl w:val="0"/>
          <w:numId w:val="1004"/>
        </w:numPr>
        <w:pStyle w:val="Compact"/>
      </w:pPr>
      <w:r>
        <w:t xml:space="preserve">Bavarian State Ministry for Environment. (2021). *Biodiversity Strategy Bavaria 2030*. Munich: Government Publishing Office.</w:t>
      </w:r>
    </w:p>
    <w:p>
      <w:pPr>
        <w:numPr>
          <w:ilvl w:val="0"/>
          <w:numId w:val="1004"/>
        </w:numPr>
        <w:pStyle w:val="Compact"/>
      </w:pPr>
      <w:r>
        <w:t xml:space="preserve">Franz, T., et al. (2023). "Urban Genomics in European Metropolises." *Nature Urban Ecology*, 5(1), 45-67.</w:t>
      </w:r>
    </w:p>
    <w:p>
      <w:pPr>
        <w:numPr>
          <w:ilvl w:val="0"/>
          <w:numId w:val="1004"/>
        </w:numPr>
        <w:pStyle w:val="Compact"/>
      </w:pPr>
      <w:r>
        <w:t xml:space="preserve">Ludwig-Maximilians-University Munich. (2023). *Genomics Facilities Overview*. Retrieved from www.uni-muenchen.de/genomics</w:t>
      </w:r>
    </w:p>
    <w:p>
      <w:pPr>
        <w:numPr>
          <w:ilvl w:val="0"/>
          <w:numId w:val="1004"/>
        </w:numPr>
        <w:pStyle w:val="Compact"/>
      </w:pPr>
      <w:r>
        <w:t xml:space="preserve">Munich Climate Monitoring Network. (2022). *Annual Report on Urban Environmental Indicators*. City of Munich.</w:t>
      </w:r>
    </w:p>
    <w:p>
      <w:pPr>
        <w:pStyle w:val="FirstParagraph"/>
      </w:pPr>
      <w:r>
        <w:rPr>
          <w:iCs/>
          <w:i/>
        </w:rPr>
        <w:t xml:space="preserve">This Thesis Proposal constitutes a comprehensive, location-specific research plan designed for a Biologist to contribute meaningfully to Germany Munich's scientific and environmental future. All methodologies align with German ethical standards and leverage Munich’s world-class research infrastructure, ensuring immediate applicability to Bavarian ecological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Molecular Ecology in Urban Environments - A Munich-Centric Approach</dc:title>
  <dc:creator/>
  <dc:language>en</dc:language>
  <cp:keywords/>
  <dcterms:created xsi:type="dcterms:W3CDTF">2025-12-11T05:45:31Z</dcterms:created>
  <dcterms:modified xsi:type="dcterms:W3CDTF">2025-12-11T05:45:31Z</dcterms:modified>
</cp:coreProperties>
</file>

<file path=docProps/custom.xml><?xml version="1.0" encoding="utf-8"?>
<Properties xmlns="http://schemas.openxmlformats.org/officeDocument/2006/custom-properties" xmlns:vt="http://schemas.openxmlformats.org/officeDocument/2006/docPropsVTypes"/>
</file>