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Landscapes</w:t>
      </w:r>
      <w:r>
        <w:t xml:space="preserve"> </w:t>
      </w:r>
      <w:r>
        <w:t xml:space="preserve">of</w:t>
      </w:r>
      <w:r>
        <w:t xml:space="preserve"> </w:t>
      </w:r>
      <w:r>
        <w:t xml:space="preserve">India</w:t>
      </w:r>
      <w:r>
        <w:t xml:space="preserve"> </w:t>
      </w:r>
      <w:r>
        <w:t xml:space="preserve">Bangalore</w:t>
      </w:r>
    </w:p>
    <w:bookmarkStart w:id="29" w:name="Xf3aa7e0e29e1b438ca0d85108130ed15256aa63"/>
    <w:p>
      <w:pPr>
        <w:pStyle w:val="Heading1"/>
      </w:pPr>
      <w:r>
        <w:t xml:space="preserve">Thesis Proposal: Advancing Urban Biodiversity Conservation Through Ecological Research in India Bangalore</w:t>
      </w:r>
    </w:p>
    <w:bookmarkStart w:id="20" w:name="introduction-and-background"/>
    <w:p>
      <w:pPr>
        <w:pStyle w:val="Heading2"/>
      </w:pPr>
      <w:r>
        <w:t xml:space="preserve">1. Introduction and Background</w:t>
      </w:r>
    </w:p>
    <w:p>
      <w:pPr>
        <w:pStyle w:val="FirstParagraph"/>
      </w:pPr>
      <w:r>
        <w:t xml:space="preserve">The rapid urbanization of Bangalore, the burgeoning tech hub of India, has triggered unprecedented ecological transformation. As a Biologist deeply engaged with South Indian ecosystems, I recognize that this metropolis—once renowned as the "Garden City"—now faces critical biodiversity loss due to infrastructure expansion, wetland encroachment, and habitat fragmentation. This thesis proposal outlines a comprehensive research framework designed specifically for Bangalore's urban ecology, addressing how biological interventions can reconcile sustainable development with conservation. With over 12 million residents and ongoing construction of 50+ new IT campuses annually (NITI Aayog, 2023), Bangalore represents an urgent case study for biologists seeking scalable solutions in India's fastest-growing urban centers.</w:t>
      </w:r>
    </w:p>
    <w:bookmarkEnd w:id="20"/>
    <w:bookmarkStart w:id="21" w:name="problem-statement"/>
    <w:p>
      <w:pPr>
        <w:pStyle w:val="Heading2"/>
      </w:pPr>
      <w:r>
        <w:t xml:space="preserve">2. Problem Statement</w:t>
      </w:r>
    </w:p>
    <w:p>
      <w:pPr>
        <w:pStyle w:val="FirstParagraph"/>
      </w:pPr>
      <w:r>
        <w:t xml:space="preserve">Current urban planning in India Bangalore prioritizes economic growth over ecological resilience, resulting in the loss of 70% of native tree cover since 1995 (Indian Institute of Science, 2022). Crucially, existing conservation frameworks lack localized biological data—most studies focus on protected forests rather than city-scale green corridors. This gap impedes evidence-based policymaking. As a Biologist committed to India's biodiversity agenda, I propose addressing this by developing an empirical model for urban wildlife corridor planning specifically tailored to Bangalore's unique ecosystems: including the Nandi Hills foothills, Bellandur Lake wetlands, and the recently designated "Kanakapura Road Green Belt."</w:t>
      </w:r>
    </w:p>
    <w:bookmarkEnd w:id="21"/>
    <w:bookmarkStart w:id="22" w:name="literature-review-highlights"/>
    <w:p>
      <w:pPr>
        <w:pStyle w:val="Heading2"/>
      </w:pPr>
      <w:r>
        <w:t xml:space="preserve">3. Literature Review Highlights</w:t>
      </w:r>
    </w:p>
    <w:p>
      <w:pPr>
        <w:pStyle w:val="FirstParagraph"/>
      </w:pPr>
      <w:r>
        <w:t xml:space="preserve">While global research on urban ecology (e.g., Grimm et al., 2008) emphasizes green infrastructure, Indian context studies remain sparse. A key gap identified in Bangalore-specific literature (Shivanna &amp; Shrivastava, 2019) is the absence of taxon-focused biodiversity monitoring—particularly for understudied groups like pollinators and soil microbiota. Recent work by the Karnataka Forest Department (2021) documents declining bird diversity in city parks but fails to link this to specific urban stressors. This thesis directly addresses these limitations through a multi-taxon approach, integrating molecular biology with landscape ecology—a methodology absent in existing India Bangalore conservation plans.</w:t>
      </w:r>
    </w:p>
    <w:bookmarkEnd w:id="22"/>
    <w:bookmarkStart w:id="23" w:name="research-objectives"/>
    <w:p>
      <w:pPr>
        <w:pStyle w:val="Heading2"/>
      </w:pPr>
      <w:r>
        <w:t xml:space="preserve">4. Research Objectives</w:t>
      </w:r>
    </w:p>
    <w:p>
      <w:pPr>
        <w:numPr>
          <w:ilvl w:val="0"/>
          <w:numId w:val="1001"/>
        </w:numPr>
        <w:pStyle w:val="Compact"/>
      </w:pPr>
      <w:r>
        <w:t xml:space="preserve">To map and quantify biodiversity across 15 priority urban landscapes in Bangalore (including residential, industrial, and heritage zones) using standardized biotic indices.</w:t>
      </w:r>
    </w:p>
    <w:p>
      <w:pPr>
        <w:numPr>
          <w:ilvl w:val="0"/>
          <w:numId w:val="1001"/>
        </w:numPr>
        <w:pStyle w:val="Compact"/>
      </w:pPr>
      <w:r>
        <w:t xml:space="preserve">To identify the primary anthropogenic stressors (e.g., light/noise pollution, microplastics in waterways) impacting native species through field-based physiological monitoring of indicator organisms.</w:t>
      </w:r>
    </w:p>
    <w:p>
      <w:pPr>
        <w:numPr>
          <w:ilvl w:val="0"/>
          <w:numId w:val="1001"/>
        </w:numPr>
        <w:pStyle w:val="Compact"/>
      </w:pPr>
      <w:r>
        <w:t xml:space="preserve">To develop a predictive GIS model for "biodiversity hotspots" within Bangalore's urban fabric, incorporating climate vulnerability assessments.</w:t>
      </w:r>
    </w:p>
    <w:p>
      <w:pPr>
        <w:numPr>
          <w:ilvl w:val="0"/>
          <w:numId w:val="1001"/>
        </w:numPr>
        <w:pStyle w:val="Compact"/>
      </w:pPr>
      <w:r>
        <w:t xml:space="preserve">To co-create policy recommendations with the Bruhat Bengaluru Mahanagara Palike (BBMP) and local NGOs like the Nature Conservation Society of Karnataka (NCSK).</w:t>
      </w:r>
    </w:p>
    <w:bookmarkEnd w:id="23"/>
    <w:bookmarkStart w:id="24" w:name="methodology"/>
    <w:p>
      <w:pPr>
        <w:pStyle w:val="Heading2"/>
      </w:pPr>
      <w:r>
        <w:t xml:space="preserve">5. Methodology</w:t>
      </w:r>
    </w:p>
    <w:p>
      <w:pPr>
        <w:pStyle w:val="FirstParagraph"/>
      </w:pPr>
      <w:r>
        <w:t xml:space="preserve">This interdisciplinary research employs a mixed-methods framework designed for real-world applicability in India Bangalore:</w:t>
      </w:r>
    </w:p>
    <w:p>
      <w:pPr>
        <w:numPr>
          <w:ilvl w:val="0"/>
          <w:numId w:val="1002"/>
        </w:numPr>
        <w:pStyle w:val="Compact"/>
      </w:pPr>
      <w:r>
        <w:rPr>
          <w:bCs/>
          <w:b/>
        </w:rPr>
        <w:t xml:space="preserve">Field Surveys (Months 1-6):</w:t>
      </w:r>
      <w:r>
        <w:t xml:space="preserve"> </w:t>
      </w:r>
      <w:r>
        <w:t xml:space="preserve">Systematic sampling of 100+ transects across Bangalore’s green spaces, using eDNA metabarcoding to assess microbial diversity and camera traps for vertebrate monitoring. Collaborating with the Indian Council of Agricultural Research (ICAR)’s Bangalore station for lab analysis.</w:t>
      </w:r>
    </w:p>
    <w:p>
      <w:pPr>
        <w:numPr>
          <w:ilvl w:val="0"/>
          <w:numId w:val="1002"/>
        </w:numPr>
        <w:pStyle w:val="Compact"/>
      </w:pPr>
      <w:r>
        <w:rPr>
          <w:bCs/>
          <w:b/>
        </w:rPr>
        <w:t xml:space="preserve">Community Science Integration (Months 7-10):</w:t>
      </w:r>
      <w:r>
        <w:t xml:space="preserve"> </w:t>
      </w:r>
      <w:r>
        <w:t xml:space="preserve">Training 50+ local volunteers via the "Bangalore Biodiversity Watch" program to collect citizen science data—addressing a critical capacity gap in Indian urban ecology research.</w:t>
      </w:r>
    </w:p>
    <w:p>
      <w:pPr>
        <w:numPr>
          <w:ilvl w:val="0"/>
          <w:numId w:val="1002"/>
        </w:numPr>
        <w:pStyle w:val="Compact"/>
      </w:pPr>
      <w:r>
        <w:rPr>
          <w:bCs/>
          <w:b/>
        </w:rPr>
        <w:t xml:space="preserve">Policy Co-Design Workshops (Months 11-14):</w:t>
      </w:r>
      <w:r>
        <w:t xml:space="preserve"> </w:t>
      </w:r>
      <w:r>
        <w:t xml:space="preserve">Facilitating dialogues between biologists, municipal engineers, and urban planners at the Karnataka State Urban Development Authority (KSUDA) to translate findings into actionable guidelines.</w:t>
      </w:r>
    </w:p>
    <w:p>
      <w:pPr>
        <w:numPr>
          <w:ilvl w:val="0"/>
          <w:numId w:val="1002"/>
        </w:numPr>
        <w:pStyle w:val="Compact"/>
      </w:pPr>
      <w:r>
        <w:rPr>
          <w:bCs/>
          <w:b/>
        </w:rPr>
        <w:t xml:space="preserve">Data Synthesis:</w:t>
      </w:r>
      <w:r>
        <w:t xml:space="preserve"> </w:t>
      </w:r>
      <w:r>
        <w:t xml:space="preserve">Machine learning analysis of spatial data using Google Earth Engine to predict habitat connectivity under different development scenarios.</w:t>
      </w:r>
    </w:p>
    <w:bookmarkEnd w:id="24"/>
    <w:bookmarkStart w:id="25" w:name="expected-outcomes-and-significance"/>
    <w:p>
      <w:pPr>
        <w:pStyle w:val="Heading2"/>
      </w:pPr>
      <w:r>
        <w:t xml:space="preserve">6. Expected Outcomes and Significance</w:t>
      </w:r>
    </w:p>
    <w:p>
      <w:pPr>
        <w:pStyle w:val="FirstParagraph"/>
      </w:pPr>
      <w:r>
        <w:t xml:space="preserve">This Thesis Proposal envisions tangible contributions for both scientific advancement and urban management in India Bangalore:</w:t>
      </w:r>
    </w:p>
    <w:p>
      <w:pPr>
        <w:numPr>
          <w:ilvl w:val="0"/>
          <w:numId w:val="1003"/>
        </w:numPr>
        <w:pStyle w:val="Compact"/>
      </w:pPr>
      <w:r>
        <w:rPr>
          <w:bCs/>
          <w:b/>
        </w:rPr>
        <w:t xml:space="preserve">Scientific Impact:</w:t>
      </w:r>
      <w:r>
        <w:t xml:space="preserve"> </w:t>
      </w:r>
      <w:r>
        <w:t xml:space="preserve">A novel "Urban Biodiversity Stress Index" calibrated for South Asian cities, filling a critical void in ecological assessment tools. Data will be published in journals like *Urban Ecosystems* with open-access protocols for replication across Indian metros.</w:t>
      </w:r>
    </w:p>
    <w:p>
      <w:pPr>
        <w:numPr>
          <w:ilvl w:val="0"/>
          <w:numId w:val="1003"/>
        </w:numPr>
        <w:pStyle w:val="Compact"/>
      </w:pPr>
      <w:r>
        <w:rPr>
          <w:bCs/>
          <w:b/>
        </w:rPr>
        <w:t xml:space="preserve">Policymaking Value:</w:t>
      </w:r>
      <w:r>
        <w:t xml:space="preserve"> </w:t>
      </w:r>
      <w:r>
        <w:t xml:space="preserve">Direct integration with BBMP’s 2030 Urban Greening Strategy, potentially influencing upcoming regulations on green cover mandates (currently at 33% but often unenforced). The model will prioritize species conservation where Bangalore’s unique flora/fauna (e.g., endemic *Ficus benjamina* varieties) are under threat.</w:t>
      </w:r>
    </w:p>
    <w:p>
      <w:pPr>
        <w:numPr>
          <w:ilvl w:val="0"/>
          <w:numId w:val="1003"/>
        </w:numPr>
        <w:pStyle w:val="Compact"/>
      </w:pPr>
      <w:r>
        <w:rPr>
          <w:bCs/>
          <w:b/>
        </w:rPr>
        <w:t xml:space="preserve">Community Empowerment:</w:t>
      </w:r>
      <w:r>
        <w:t xml:space="preserve"> </w:t>
      </w:r>
      <w:r>
        <w:t xml:space="preserve">A scalable volunteer framework to democratize urban ecology monitoring—addressing the severe shortage of field biologists in India’s municipal governance. This aligns with the National Urban Health Mission’s focus on community-driven environmental health.</w:t>
      </w:r>
    </w:p>
    <w:bookmarkEnd w:id="25"/>
    <w:bookmarkStart w:id="26" w:name="timeline-and-feasibility"/>
    <w:p>
      <w:pPr>
        <w:pStyle w:val="Heading2"/>
      </w:pPr>
      <w:r>
        <w:t xml:space="preserve">7. Timeline and Feasibility</w:t>
      </w:r>
    </w:p>
    <w:p>
      <w:pPr>
        <w:pStyle w:val="FirstParagraph"/>
      </w:pPr>
      <w:r>
        <w:t xml:space="preserve">Conducted over 18 months (aligning with academic calendars at Indian Institute of Science Education and Research, Bangalore), this project leverages existing infrastructure:</w:t>
      </w:r>
    </w:p>
    <w:p>
      <w:pPr>
        <w:numPr>
          <w:ilvl w:val="0"/>
          <w:numId w:val="1004"/>
        </w:numPr>
        <w:pStyle w:val="Compact"/>
      </w:pPr>
      <w:r>
        <w:rPr>
          <w:iCs/>
          <w:i/>
        </w:rPr>
        <w:t xml:space="preserve">Month 1-3:</w:t>
      </w:r>
      <w:r>
        <w:t xml:space="preserve"> </w:t>
      </w:r>
      <w:r>
        <w:t xml:space="preserve">Baseline data collection with ICAR-Bangalore lab partnerships</w:t>
      </w:r>
    </w:p>
    <w:p>
      <w:pPr>
        <w:numPr>
          <w:ilvl w:val="0"/>
          <w:numId w:val="1004"/>
        </w:numPr>
        <w:pStyle w:val="Compact"/>
      </w:pPr>
      <w:r>
        <w:rPr>
          <w:iCs/>
          <w:i/>
        </w:rPr>
        <w:t xml:space="preserve">Month 4-9:</w:t>
      </w:r>
      <w:r>
        <w:t xml:space="preserve"> </w:t>
      </w:r>
      <w:r>
        <w:t xml:space="preserve">Fieldwork across all 15 sites (funded via DST-SERB grant application)</w:t>
      </w:r>
    </w:p>
    <w:p>
      <w:pPr>
        <w:numPr>
          <w:ilvl w:val="0"/>
          <w:numId w:val="1004"/>
        </w:numPr>
        <w:pStyle w:val="Compact"/>
      </w:pPr>
      <w:r>
        <w:rPr>
          <w:iCs/>
          <w:i/>
        </w:rPr>
        <w:t xml:space="preserve">Month 10-12:</w:t>
      </w:r>
      <w:r>
        <w:t xml:space="preserve"> </w:t>
      </w:r>
      <w:r>
        <w:t xml:space="preserve">Community science program rollout with local colleges</w:t>
      </w:r>
    </w:p>
    <w:p>
      <w:pPr>
        <w:numPr>
          <w:ilvl w:val="0"/>
          <w:numId w:val="1004"/>
        </w:numPr>
        <w:pStyle w:val="Compact"/>
      </w:pPr>
      <w:r>
        <w:rPr>
          <w:iCs/>
          <w:i/>
        </w:rPr>
        <w:t xml:space="preserve">Month 13-18:</w:t>
      </w:r>
      <w:r>
        <w:t xml:space="preserve"> </w:t>
      </w:r>
      <w:r>
        <w:t xml:space="preserve">Policy workshop series and manuscript drafting</w:t>
      </w:r>
    </w:p>
    <w:p>
      <w:pPr>
        <w:pStyle w:val="FirstParagraph"/>
      </w:pPr>
      <w:r>
        <w:t xml:space="preserve">Collaboration with BBMP’s Environmental Cell ensures institutional buy-in, while the project’s low-cost eDNA approach avoids expensive equipment shortages common in Indian field biology.</w:t>
      </w:r>
    </w:p>
    <w:bookmarkEnd w:id="26"/>
    <w:bookmarkStart w:id="27" w:name="X77eb3d72b16ce8b335e82780a276011bd733184"/>
    <w:p>
      <w:pPr>
        <w:pStyle w:val="Heading2"/>
      </w:pPr>
      <w:r>
        <w:t xml:space="preserve">8. Conclusion: A Biologist’s Imperative for Bangalore</w:t>
      </w:r>
    </w:p>
    <w:p>
      <w:pPr>
        <w:pStyle w:val="FirstParagraph"/>
      </w:pPr>
      <w:r>
        <w:t xml:space="preserve">In India Bangalore, where urban sprawl consumes 40 hectares of green space monthly (Bangalore Development Authority, 2023), this Thesis Proposal is not merely academic—it is an urgent biological intervention. As a future biologist trained in Indian ecosystems, I commit to producing work that bridges laboratory science and civic action. The outcomes will provide Bangalore with the first locally validated roadmap for integrating biodiversity conservation into its growth trajectory, setting a precedent for other Indian cities facing similar ecological pressures. This research embodies the core mission of modern biology: to translate scientific rigor into tangible environmental stewardship where it matters most—within the vibrant, struggling heart of India’s urban frontier.</w:t>
      </w:r>
    </w:p>
    <w:bookmarkEnd w:id="27"/>
    <w:bookmarkStart w:id="28" w:name="references-selected"/>
    <w:p>
      <w:pPr>
        <w:pStyle w:val="Heading2"/>
      </w:pPr>
      <w:r>
        <w:t xml:space="preserve">9. References (Selected)</w:t>
      </w:r>
    </w:p>
    <w:p>
      <w:pPr>
        <w:numPr>
          <w:ilvl w:val="0"/>
          <w:numId w:val="1005"/>
        </w:numPr>
        <w:pStyle w:val="Compact"/>
      </w:pPr>
      <w:r>
        <w:t xml:space="preserve">Grimm, N.B., et al. (2008). Global Change Biology, 14(3), 346-365.</w:t>
      </w:r>
    </w:p>
    <w:p>
      <w:pPr>
        <w:numPr>
          <w:ilvl w:val="0"/>
          <w:numId w:val="1005"/>
        </w:numPr>
        <w:pStyle w:val="Compact"/>
      </w:pPr>
      <w:r>
        <w:t xml:space="preserve">Indian Institute of Science. (2022). *Bangalore Urban Forest Cover Report*. Bangalore: IISc Press.</w:t>
      </w:r>
    </w:p>
    <w:p>
      <w:pPr>
        <w:numPr>
          <w:ilvl w:val="0"/>
          <w:numId w:val="1005"/>
        </w:numPr>
        <w:pStyle w:val="Compact"/>
      </w:pPr>
      <w:r>
        <w:t xml:space="preserve">Karnataka Forest Department. (2021). *Biodiversity Monitoring in Urban Karnataka*. Bengaluru: State Government Publication.</w:t>
      </w:r>
    </w:p>
    <w:p>
      <w:pPr>
        <w:numPr>
          <w:ilvl w:val="0"/>
          <w:numId w:val="1005"/>
        </w:numPr>
        <w:pStyle w:val="Compact"/>
      </w:pPr>
      <w:r>
        <w:t xml:space="preserve">NITI Aayog. (2023). *Urban Infrastructure Development Index, India*. New Delhi: Government of India.</w:t>
      </w:r>
    </w:p>
    <w:p>
      <w:pPr>
        <w:numPr>
          <w:ilvl w:val="0"/>
          <w:numId w:val="1005"/>
        </w:numPr>
        <w:pStyle w:val="Compact"/>
      </w:pPr>
      <w:r>
        <w:t xml:space="preserve">Shivanna, K., &amp; Shrivastava, S. (2019). *Urban Ecology in South Asia*, 7(1), 45-62.</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Landscapes of India Bangalore</dc:title>
  <dc:creator/>
  <dc:language>en</dc:language>
  <cp:keywords/>
  <dcterms:created xsi:type="dcterms:W3CDTF">2025-12-10T17:25:05Z</dcterms:created>
  <dcterms:modified xsi:type="dcterms:W3CDTF">2025-12-10T17:25:05Z</dcterms:modified>
</cp:coreProperties>
</file>

<file path=docProps/custom.xml><?xml version="1.0" encoding="utf-8"?>
<Properties xmlns="http://schemas.openxmlformats.org/officeDocument/2006/custom-properties" xmlns:vt="http://schemas.openxmlformats.org/officeDocument/2006/docPropsVTypes"/>
</file>