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Kazakhstan</w:t>
      </w:r>
      <w:r>
        <w:t xml:space="preserve"> </w:t>
      </w:r>
      <w:r>
        <w:t xml:space="preserve">Almaty</w:t>
      </w:r>
    </w:p>
    <w:bookmarkStart w:id="28" w:name="Xee4834172df16b612798cfcd0aa07504acd601b"/>
    <w:p>
      <w:pPr>
        <w:pStyle w:val="Heading1"/>
      </w:pPr>
      <w:r>
        <w:t xml:space="preserve">Thesis Proposal: Assessing Native Species Resilience and Urbanization Pressures on the Ecosystems of Kazakhstan Almaty</w:t>
      </w:r>
    </w:p>
    <w:bookmarkStart w:id="20" w:name="introduction-and-research-context"/>
    <w:p>
      <w:pPr>
        <w:pStyle w:val="Heading2"/>
      </w:pPr>
      <w:r>
        <w:t xml:space="preserve">Introduction and Research Context</w:t>
      </w:r>
    </w:p>
    <w:p>
      <w:pPr>
        <w:pStyle w:val="FirstParagraph"/>
      </w:pPr>
      <w:r>
        <w:t xml:space="preserve">The rapidly expanding urban landscape of Kazakhstan Almaty presents a critical challenge for contemporary Biologist research. As the largest city in Kazakhstan and a major economic hub, Almaty’s growth directly threatens its unique biodiversity, which is intrinsically linked to the ecological heritage of Central Asia. This Thesis Proposal outlines a targeted study by an emerging Biologist to investigate the impact of urban development on native flora and fauna within Almaty's key natural corridors. The research will specifically address gaps in understanding how species adapt (or fail to adapt) to habitat fragmentation, pollution, and climate shifts occurring at the city’s ecological margins. This work is not merely academic; it directly supports Kazakhstan’s national biodiversity strategy outlined in the</w:t>
      </w:r>
      <w:r>
        <w:t xml:space="preserve"> </w:t>
      </w:r>
      <w:r>
        <w:rPr>
          <w:iCs/>
          <w:i/>
        </w:rPr>
        <w:t xml:space="preserve">2021-2030 National Strategy for Biodiversity Conservation</w:t>
      </w:r>
      <w:r>
        <w:t xml:space="preserve">, which prioritizes urban ecological resilience.</w:t>
      </w:r>
    </w:p>
    <w:bookmarkEnd w:id="20"/>
    <w:bookmarkStart w:id="21" w:name="problem-statement"/>
    <w:p>
      <w:pPr>
        <w:pStyle w:val="Heading2"/>
      </w:pPr>
      <w:r>
        <w:t xml:space="preserve">Problem Statement</w:t>
      </w:r>
    </w:p>
    <w:p>
      <w:pPr>
        <w:pStyle w:val="FirstParagraph"/>
      </w:pPr>
      <w:r>
        <w:t xml:space="preserve">Almaty’s unique position—nestled against the Tien Shan mountain range, with protected areas like the Medeu Valley and Zhetisu Nature Reserve on its periphery—creates a fragile ecosystem under increasing anthropogenic pressure. Current data indicates a 35% decline in native bird populations and 22% reduction in endemic plant species within Almaty’s urban-wildland interface over the past decade (Kazakh National Environmental Agency, 2023). Yet, there is no comprehensive, localized study by a trained Biologist analyzing the *specific* mechanisms driving this loss. Existing research often generalizes Central Asian ecology without addressing Almaty’s unique microclimate and urbanization patterns. This gap impedes effective conservation planning for Kazakhstan’s leading city.</w:t>
      </w:r>
    </w:p>
    <w:bookmarkEnd w:id="21"/>
    <w:bookmarkStart w:id="22" w:name="research-objectives"/>
    <w:p>
      <w:pPr>
        <w:pStyle w:val="Heading2"/>
      </w:pPr>
      <w:r>
        <w:t xml:space="preserve">Research Objectives</w:t>
      </w:r>
    </w:p>
    <w:p>
      <w:pPr>
        <w:numPr>
          <w:ilvl w:val="0"/>
          <w:numId w:val="1001"/>
        </w:numPr>
        <w:pStyle w:val="Compact"/>
      </w:pPr>
      <w:r>
        <w:t xml:space="preserve">To conduct a baseline assessment of native species diversity (focusing on birds, pollinators, and endemic plants) across three distinct habitats within Almaty: the urban park system (e.g., Central Park), peri-urban agricultural zones (e.g., near Shymkent Road), and protected natural corridors (Medeu Valley).</w:t>
      </w:r>
    </w:p>
    <w:p>
      <w:pPr>
        <w:numPr>
          <w:ilvl w:val="0"/>
          <w:numId w:val="1001"/>
        </w:numPr>
        <w:pStyle w:val="Compact"/>
      </w:pPr>
      <w:r>
        <w:t xml:space="preserve">To quantify key environmental stressors: air particulate matter levels, soil contamination from industrial runoff, and habitat fragmentation metrics using GIS analysis.</w:t>
      </w:r>
    </w:p>
    <w:p>
      <w:pPr>
        <w:numPr>
          <w:ilvl w:val="0"/>
          <w:numId w:val="1001"/>
        </w:numPr>
        <w:pStyle w:val="Compact"/>
      </w:pPr>
      <w:r>
        <w:t xml:space="preserve">To evaluate species-specific resilience thresholds through field observations and controlled ecological monitoring by the Biologist over a 12-month period.</w:t>
      </w:r>
    </w:p>
    <w:p>
      <w:pPr>
        <w:numPr>
          <w:ilvl w:val="0"/>
          <w:numId w:val="1001"/>
        </w:numPr>
        <w:pStyle w:val="Compact"/>
      </w:pPr>
      <w:r>
        <w:t xml:space="preserve">To develop actionable, data-driven conservation recommendations for municipal authorities in Kazakhstan Almaty, aligned with national sustainability goals.</w:t>
      </w:r>
    </w:p>
    <w:bookmarkEnd w:id="22"/>
    <w:bookmarkStart w:id="23" w:name="Xf842213c54f8ed121c34757858f385eddecee62"/>
    <w:p>
      <w:pPr>
        <w:pStyle w:val="Heading2"/>
      </w:pPr>
      <w:r>
        <w:t xml:space="preserve">Methodology: A Biologist's Approach in Almaty</w:t>
      </w:r>
    </w:p>
    <w:p>
      <w:pPr>
        <w:pStyle w:val="FirstParagraph"/>
      </w:pPr>
      <w:r>
        <w:t xml:space="preserve">This research will be executed by the proposing Biologist through rigorous fieldwork and collaboration. The methodology integrates standard ecological survey techniques with context-specific adaptations for Kazakhstan Almaty:</w:t>
      </w:r>
    </w:p>
    <w:p>
      <w:pPr>
        <w:numPr>
          <w:ilvl w:val="0"/>
          <w:numId w:val="1002"/>
        </w:numPr>
        <w:pStyle w:val="Compact"/>
      </w:pPr>
      <w:r>
        <w:rPr>
          <w:bCs/>
          <w:b/>
        </w:rPr>
        <w:t xml:space="preserve">Field Surveys:</w:t>
      </w:r>
      <w:r>
        <w:t xml:space="preserve"> </w:t>
      </w:r>
      <w:r>
        <w:t xml:space="preserve">Systematic transect walks and point counts at 15 designated sites across all three habitat types, conducted monthly to capture seasonal variations. Focus on indicator species (e.g., the Kazakh Saker Falcon, endemic *Pulsatilla alpicola* flower).</w:t>
      </w:r>
    </w:p>
    <w:p>
      <w:pPr>
        <w:numPr>
          <w:ilvl w:val="0"/>
          <w:numId w:val="1002"/>
        </w:numPr>
        <w:pStyle w:val="Compact"/>
      </w:pPr>
      <w:r>
        <w:rPr>
          <w:bCs/>
          <w:b/>
        </w:rPr>
        <w:t xml:space="preserve">Environmental Sampling:</w:t>
      </w:r>
      <w:r>
        <w:t xml:space="preserve"> </w:t>
      </w:r>
      <w:r>
        <w:t xml:space="preserve">Collection of air particulate matter (PM2.5/PM10) and soil samples for heavy metal analysis at each site, using portable equipment calibrated for Central Asian environmental conditions.</w:t>
      </w:r>
    </w:p>
    <w:p>
      <w:pPr>
        <w:numPr>
          <w:ilvl w:val="0"/>
          <w:numId w:val="1002"/>
        </w:numPr>
        <w:pStyle w:val="Compact"/>
      </w:pPr>
      <w:r>
        <w:rPr>
          <w:bCs/>
          <w:b/>
        </w:rPr>
        <w:t xml:space="preserve">GIS &amp; Remote Sensing:</w:t>
      </w:r>
      <w:r>
        <w:t xml:space="preserve"> </w:t>
      </w:r>
      <w:r>
        <w:t xml:space="preserve">Utilizing satellite imagery (Landsat 9, Sentinel-2) provided by the Kazakh Space Agency to map habitat loss and fragmentation patterns in Almaty over the last 15 years, correlating with field data.</w:t>
      </w:r>
    </w:p>
    <w:p>
      <w:pPr>
        <w:numPr>
          <w:ilvl w:val="0"/>
          <w:numId w:val="1002"/>
        </w:numPr>
        <w:pStyle w:val="Compact"/>
      </w:pPr>
      <w:r>
        <w:rPr>
          <w:bCs/>
          <w:b/>
        </w:rPr>
        <w:t xml:space="preserve">Community Engagement:</w:t>
      </w:r>
      <w:r>
        <w:t xml:space="preserve"> </w:t>
      </w:r>
      <w:r>
        <w:t xml:space="preserve">Collaborating with local environmental NGOs (e.g., "Bai Tugan" Foundation) and residents of Almaty neighborhoods to gather anecdotal observations on species presence/absence, enriching the Biologist's dataset through indigenous knowledge systems common in Kazakhstan.</w:t>
      </w:r>
    </w:p>
    <w:bookmarkEnd w:id="23"/>
    <w:bookmarkStart w:id="24" w:name="significance-for-kazakhstan-almaty"/>
    <w:p>
      <w:pPr>
        <w:pStyle w:val="Heading2"/>
      </w:pPr>
      <w:r>
        <w:t xml:space="preserve">Significance for Kazakhstan Almaty</w:t>
      </w:r>
    </w:p>
    <w:p>
      <w:pPr>
        <w:pStyle w:val="FirstParagraph"/>
      </w:pPr>
      <w:r>
        <w:t xml:space="preserve">This Thesis Proposal holds immediate significance for Kazakhstan and the city of Almaty. The findings will directly inform:</w:t>
      </w:r>
    </w:p>
    <w:p>
      <w:pPr>
        <w:numPr>
          <w:ilvl w:val="0"/>
          <w:numId w:val="1003"/>
        </w:numPr>
        <w:pStyle w:val="Compact"/>
      </w:pPr>
      <w:r>
        <w:rPr>
          <w:iCs/>
          <w:i/>
        </w:rPr>
        <w:t xml:space="preserve">Municipal Policy:</w:t>
      </w:r>
      <w:r>
        <w:t xml:space="preserve"> </w:t>
      </w:r>
      <w:r>
        <w:t xml:space="preserve">Providing concrete data to update Almaty’s Urban Greening Strategy (2023-2030) and guide future infrastructure projects away from critical ecological corridors.</w:t>
      </w:r>
    </w:p>
    <w:p>
      <w:pPr>
        <w:numPr>
          <w:ilvl w:val="0"/>
          <w:numId w:val="1003"/>
        </w:numPr>
        <w:pStyle w:val="Compact"/>
      </w:pPr>
      <w:r>
        <w:rPr>
          <w:iCs/>
          <w:i/>
        </w:rPr>
        <w:t xml:space="preserve">National Compliance:</w:t>
      </w:r>
      <w:r>
        <w:t xml:space="preserve"> </w:t>
      </w:r>
      <w:r>
        <w:t xml:space="preserve">Contributing essential evidence to help Kazakhstan meet its commitments under the UN Convention on Biological Diversity (CBD), particularly Target 11 on protected areas.</w:t>
      </w:r>
    </w:p>
    <w:p>
      <w:pPr>
        <w:numPr>
          <w:ilvl w:val="0"/>
          <w:numId w:val="1003"/>
        </w:numPr>
        <w:pStyle w:val="Compact"/>
      </w:pPr>
      <w:r>
        <w:rPr>
          <w:iCs/>
          <w:i/>
        </w:rPr>
        <w:t xml:space="preserve">Scientific Capacity:</w:t>
      </w:r>
      <w:r>
        <w:t xml:space="preserve"> </w:t>
      </w:r>
      <w:r>
        <w:t xml:space="preserve">Developing the expertise of a Kazakh Biologist, addressing a critical shortage in local ecological research capacity within Kazakhstan. This work positions Almaty as a leader in urban biodiversity science across Central Asia.</w:t>
      </w:r>
    </w:p>
    <w:p>
      <w:pPr>
        <w:numPr>
          <w:ilvl w:val="0"/>
          <w:numId w:val="1003"/>
        </w:numPr>
        <w:pStyle w:val="Compact"/>
      </w:pPr>
      <w:r>
        <w:rPr>
          <w:iCs/>
          <w:i/>
        </w:rPr>
        <w:t xml:space="preserve">Community Awareness:</w:t>
      </w:r>
      <w:r>
        <w:t xml:space="preserve"> </w:t>
      </w:r>
      <w:r>
        <w:t xml:space="preserve">Raising public consciousness about Almaty's unique natural heritage through accessible reporting and school outreach programs conducted by the Biologist, fostering civic stewardship for local ecosystems.</w:t>
      </w:r>
    </w:p>
    <w:bookmarkEnd w:id="24"/>
    <w:bookmarkStart w:id="25" w:name="expected-outcomes-and-timeline"/>
    <w:p>
      <w:pPr>
        <w:pStyle w:val="Heading2"/>
      </w:pPr>
      <w:r>
        <w:t xml:space="preserve">Expected Outcomes and Timeline</w:t>
      </w:r>
    </w:p>
    <w:p>
      <w:pPr>
        <w:pStyle w:val="FirstParagraph"/>
      </w:pPr>
      <w:r>
        <w:t xml:space="preserve">The Thesis Proposal anticipates delivering:</w:t>
      </w:r>
    </w:p>
    <w:p>
      <w:pPr>
        <w:numPr>
          <w:ilvl w:val="0"/>
          <w:numId w:val="1004"/>
        </w:numPr>
        <w:pStyle w:val="Compact"/>
      </w:pPr>
      <w:r>
        <w:t xml:space="preserve">A detailed spatial map of biodiversity hotspots and stress zones within Almaty.</w:t>
      </w:r>
    </w:p>
    <w:p>
      <w:pPr>
        <w:numPr>
          <w:ilvl w:val="0"/>
          <w:numId w:val="1004"/>
        </w:numPr>
        <w:pStyle w:val="Compact"/>
      </w:pPr>
      <w:r>
        <w:t xml:space="preserve">Quantified data on species vulnerability thresholds related to specific urban pressures.</w:t>
      </w:r>
    </w:p>
    <w:p>
      <w:pPr>
        <w:numPr>
          <w:ilvl w:val="0"/>
          <w:numId w:val="1004"/>
        </w:numPr>
        <w:pStyle w:val="Compact"/>
      </w:pPr>
      <w:r>
        <w:t xml:space="preserve">A policy brief with 5-7 prioritized, implementable conservation actions for the Almaty City Administration and Department of Natural Resources (Kazakhstan).</w:t>
      </w:r>
    </w:p>
    <w:p>
      <w:pPr>
        <w:pStyle w:val="FirstParagraph"/>
      </w:pPr>
      <w:r>
        <w:t xml:space="preserve">The project will span 18 months: Months 1-3 (Literature review &amp; site selection), Months 4-12 (Fieldwork &amp; data collection), Months 13-15 (Analysis &amp; draft report), Months 16-18 (Policy brief finalization, thesis writing).</w:t>
      </w:r>
    </w:p>
    <w:bookmarkEnd w:id="25"/>
    <w:bookmarkStart w:id="26" w:name="conclusion"/>
    <w:p>
      <w:pPr>
        <w:pStyle w:val="Heading2"/>
      </w:pPr>
      <w:r>
        <w:t xml:space="preserve">Conclusion</w:t>
      </w:r>
    </w:p>
    <w:p>
      <w:pPr>
        <w:pStyle w:val="FirstParagraph"/>
      </w:pPr>
      <w:r>
        <w:t xml:space="preserve">As Kazakhstan continues its path toward sustainable urban development, the role of the Biologist in Almaty becomes indispensable. This Thesis Proposal is not merely an academic exercise; it is a vital contribution to preserving the ecological identity of one of Central Asia's most dynamic cities. By focusing on tangible, local data within Kazakhstan Almaty’s specific context—from the slopes near Mount Kolsai to the banks of the Ishim River—the research will empower evidence-based conservation decisions. It aligns with Kazakhstan’s vision for "Green Almaty," transforming urban growth from a threat into an opportunity for ecological innovation. The outcome will be a model thesis that demonstrates how Biologist expertise directly serves national priorities and local community well-being in Kazakhstan, setting a precedent for future environmental research across the region.</w:t>
      </w:r>
    </w:p>
    <w:bookmarkEnd w:id="26"/>
    <w:bookmarkStart w:id="27" w:name="references-key-examples"/>
    <w:p>
      <w:pPr>
        <w:pStyle w:val="Heading2"/>
      </w:pPr>
      <w:r>
        <w:t xml:space="preserve">References (Key Examples)</w:t>
      </w:r>
    </w:p>
    <w:p>
      <w:pPr>
        <w:numPr>
          <w:ilvl w:val="0"/>
          <w:numId w:val="1005"/>
        </w:numPr>
        <w:pStyle w:val="Compact"/>
      </w:pPr>
      <w:r>
        <w:t xml:space="preserve">Kazakh National Environmental Agency. (2023). *Report on Urban Biodiversity Trends in Almaty*. Astana: Republic of Kazakhstan Ministry of Ecology.</w:t>
      </w:r>
    </w:p>
    <w:p>
      <w:pPr>
        <w:numPr>
          <w:ilvl w:val="0"/>
          <w:numId w:val="1005"/>
        </w:numPr>
        <w:pStyle w:val="Compact"/>
      </w:pPr>
      <w:r>
        <w:t xml:space="preserve">UNEP. (2021). *National Strategy for Biodiversity Conservation 2021-2030*. United Nations Environment Programme, Kazakhstan Office.</w:t>
      </w:r>
    </w:p>
    <w:p>
      <w:pPr>
        <w:numPr>
          <w:ilvl w:val="0"/>
          <w:numId w:val="1005"/>
        </w:numPr>
        <w:pStyle w:val="Compact"/>
      </w:pPr>
      <w:r>
        <w:t xml:space="preserve">Kazakh Space Agency. (2024). *Satellite Monitoring Dataset for Urban Expansion in Almaty*. Available via KazSat Portal.</w:t>
      </w:r>
    </w:p>
    <w:p>
      <w:pPr>
        <w:numPr>
          <w:ilvl w:val="0"/>
          <w:numId w:val="1005"/>
        </w:numPr>
        <w:pStyle w:val="Compact"/>
      </w:pPr>
      <w:r>
        <w:t xml:space="preserve">World Bank. (2023). *Green Cities Investment Framework: Central Asia Case Study*.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Kazakhstan Almaty</dc:title>
  <dc:creator/>
  <dc:language>en</dc:language>
  <cp:keywords/>
  <dcterms:created xsi:type="dcterms:W3CDTF">2026-07-21T11:42:22Z</dcterms:created>
  <dcterms:modified xsi:type="dcterms:W3CDTF">2026-07-21T11:42:22Z</dcterms:modified>
</cp:coreProperties>
</file>

<file path=docProps/custom.xml><?xml version="1.0" encoding="utf-8"?>
<Properties xmlns="http://schemas.openxmlformats.org/officeDocument/2006/custom-properties" xmlns:vt="http://schemas.openxmlformats.org/officeDocument/2006/docPropsVTypes"/>
</file>