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Amsterdam,</w:t>
      </w:r>
      <w:r>
        <w:t xml:space="preserve"> </w:t>
      </w:r>
      <w:r>
        <w:t xml:space="preserve">Netherlands</w:t>
      </w:r>
    </w:p>
    <w:bookmarkStart w:id="29" w:name="X05af95a79adc1ae746a10b9d05da15bcd32df7d"/>
    <w:p>
      <w:pPr>
        <w:pStyle w:val="Heading1"/>
      </w:pPr>
      <w:r>
        <w:t xml:space="preserve">Thesis Proposal: Investigating Ecological Resilience and Species Adaptation in Urban Ecosystems of Amsterdam, Netherlands</w:t>
      </w:r>
    </w:p>
    <w:bookmarkStart w:id="20" w:name="introduction-context-and-significance"/>
    <w:p>
      <w:pPr>
        <w:pStyle w:val="Heading2"/>
      </w:pPr>
      <w:r>
        <w:t xml:space="preserve">1. Introduction: Context and Significance</w:t>
      </w:r>
    </w:p>
    <w:p>
      <w:pPr>
        <w:pStyle w:val="FirstParagraph"/>
      </w:pPr>
      <w:r>
        <w:t xml:space="preserve">The city of Amsterdam, Netherlands, stands as a global model for sustainable urban development where ecological conservation intersects with dense human habitation. As a professional Biologist with deep interest in urban ecology, I propose this Thesis Proposal to address critical gaps in understanding how native and invasive species adapt within Amsterdam's unique aquatic and green infrastructure. The Netherlands Amsterdam region faces accelerating pressures from climate change, urban expansion, and biodiversity loss—making it imperative for a dedicated Biologist to conduct field-based research that informs adaptive conservation strategies. This study directly responds to the Dutch National Biodiversity Strategy 2030, which prioritizes "urban nature integration" as a cornerstone of ecological resilience. By focusing on Amsterdam's canal networks, Vondelpark, and emerging green corridors, this research will generate actionable data for policymakers and urban planners in the Netherlands Amsterdam context.</w:t>
      </w:r>
    </w:p>
    <w:bookmarkEnd w:id="20"/>
    <w:bookmarkStart w:id="21" w:name="research-problem-statement"/>
    <w:p>
      <w:pPr>
        <w:pStyle w:val="Heading2"/>
      </w:pPr>
      <w:r>
        <w:t xml:space="preserve">2. Research Problem Statement</w:t>
      </w:r>
    </w:p>
    <w:p>
      <w:pPr>
        <w:pStyle w:val="FirstParagraph"/>
      </w:pPr>
      <w:r>
        <w:t xml:space="preserve">Despite Amsterdam’s reputation as an eco-conscious city, its urban ecosystems face undocumented threats. Current monitoring programs lack granular data on micro-scale species interactions within human-altered habitats, particularly for indicator species like freshwater invertebrates and migratory birds. A Biologist working in Netherlands Amsterdam must bridge this gap to prevent irreversible biodiversity decline. This Thesis Proposal specifically targets the unexamined relationship between Amsterdam’s water management systems (e.g., floodplains, canal restoration projects) and the adaptive capacity of local fauna. Without evidence-based insights, conservation efforts risk being reactive rather than proactive—a critical flaw in a city where 45% of land area is dedicated to green spaces but ecological connectivity remains fragmented.</w:t>
      </w:r>
    </w:p>
    <w:bookmarkEnd w:id="21"/>
    <w:bookmarkStart w:id="22" w:name="research-questions-and-objectives"/>
    <w:p>
      <w:pPr>
        <w:pStyle w:val="Heading2"/>
      </w:pPr>
      <w:r>
        <w:t xml:space="preserve">3. Research Questions and Objectives</w:t>
      </w:r>
    </w:p>
    <w:p>
      <w:pPr>
        <w:pStyle w:val="FirstParagraph"/>
      </w:pPr>
      <w:r>
        <w:t xml:space="preserve">This Thesis Proposal outlines three interconnected objectives:</w:t>
      </w:r>
    </w:p>
    <w:p>
      <w:pPr>
        <w:numPr>
          <w:ilvl w:val="0"/>
          <w:numId w:val="1001"/>
        </w:numPr>
        <w:pStyle w:val="Compact"/>
      </w:pPr>
      <w:r>
        <w:rPr>
          <w:bCs/>
          <w:b/>
        </w:rPr>
        <w:t xml:space="preserve">To map spatiotemporal shifts in species diversity</w:t>
      </w:r>
      <w:r>
        <w:t xml:space="preserve"> </w:t>
      </w:r>
      <w:r>
        <w:t xml:space="preserve">across Amsterdam’s key green corridors (Canal Ring, Zuidas Green Axis) using 12 months of field data.</w:t>
      </w:r>
    </w:p>
    <w:p>
      <w:pPr>
        <w:numPr>
          <w:ilvl w:val="0"/>
          <w:numId w:val="1001"/>
        </w:numPr>
        <w:pStyle w:val="Compact"/>
      </w:pPr>
      <w:r>
        <w:rPr>
          <w:bCs/>
          <w:b/>
        </w:rPr>
        <w:t xml:space="preserve">To assess physiological adaptations</w:t>
      </w:r>
      <w:r>
        <w:t xml:space="preserve"> </w:t>
      </w:r>
      <w:r>
        <w:t xml:space="preserve">in urban-adapted species (e.g., great crested newts, waterfowl) via non-invasive biomarker analysis.</w:t>
      </w:r>
    </w:p>
    <w:p>
      <w:pPr>
        <w:numPr>
          <w:ilvl w:val="0"/>
          <w:numId w:val="1001"/>
        </w:numPr>
        <w:pStyle w:val="Compact"/>
      </w:pPr>
      <w:r>
        <w:rPr>
          <w:bCs/>
          <w:b/>
        </w:rPr>
        <w:t xml:space="preserve">To model climate resilience scenarios</w:t>
      </w:r>
      <w:r>
        <w:t xml:space="preserve"> </w:t>
      </w:r>
      <w:r>
        <w:t xml:space="preserve">using Amsterdam’s 2050 urban heat island projections to predict biodiversity hotspots under varying temperature extremes.</w:t>
      </w:r>
    </w:p>
    <w:p>
      <w:pPr>
        <w:pStyle w:val="FirstParagraph"/>
      </w:pPr>
      <w:r>
        <w:t xml:space="preserve">These objectives directly address the Netherlands’ national target to reverse biodiversity loss by 2030 and provide a framework for other European cities facing similar challenges. The Thesis Proposal will position the Biologist as an integral contributor to Amsterdam’s "Green City" initiative, leveraging data from municipal environmental agencies like Amsterdam Nature Conservation Service (ANCS).</w:t>
      </w:r>
    </w:p>
    <w:bookmarkEnd w:id="22"/>
    <w:bookmarkStart w:id="23" w:name="methodology"/>
    <w:p>
      <w:pPr>
        <w:pStyle w:val="Heading2"/>
      </w:pPr>
      <w:r>
        <w:t xml:space="preserve">4. Methodology</w:t>
      </w:r>
    </w:p>
    <w:p>
      <w:pPr>
        <w:pStyle w:val="FirstParagraph"/>
      </w:pPr>
      <w:r>
        <w:t xml:space="preserve">The research employs a mixed-methods approach tailored to Netherlands Amsterdam’s urban fabric:</w:t>
      </w:r>
    </w:p>
    <w:p>
      <w:pPr>
        <w:numPr>
          <w:ilvl w:val="0"/>
          <w:numId w:val="1002"/>
        </w:numPr>
        <w:pStyle w:val="Compact"/>
      </w:pPr>
      <w:r>
        <w:rPr>
          <w:bCs/>
          <w:b/>
        </w:rPr>
        <w:t xml:space="preserve">Field Sampling:</w:t>
      </w:r>
      <w:r>
        <w:t xml:space="preserve"> </w:t>
      </w:r>
      <w:r>
        <w:t xml:space="preserve">Monthly biodiversity surveys at 15 stratified sites across Amsterdam (canal edges, parks, peri-urban wetlands) using standardized protocols from the Dutch Nature Conservation Act. Species will be identified via DNA barcoding (e.g., COI gene sequencing) to resolve cryptic species complexes.</w:t>
      </w:r>
    </w:p>
    <w:p>
      <w:pPr>
        <w:numPr>
          <w:ilvl w:val="0"/>
          <w:numId w:val="1002"/>
        </w:numPr>
        <w:pStyle w:val="Compact"/>
      </w:pPr>
      <w:r>
        <w:rPr>
          <w:bCs/>
          <w:b/>
        </w:rPr>
        <w:t xml:space="preserve">Environmental Sensors:</w:t>
      </w:r>
      <w:r>
        <w:t xml:space="preserve"> </w:t>
      </w:r>
      <w:r>
        <w:t xml:space="preserve">Deployment of IoT-enabled probes measuring water quality (pH, dissolved oxygen), microclimate (temperature/humidity), and noise pollution across sites. Data will sync with Amsterdam’s city-wide environmental monitoring network.</w:t>
      </w:r>
    </w:p>
    <w:p>
      <w:pPr>
        <w:numPr>
          <w:ilvl w:val="0"/>
          <w:numId w:val="1002"/>
        </w:numPr>
        <w:pStyle w:val="Compact"/>
      </w:pPr>
      <w:r>
        <w:rPr>
          <w:bCs/>
          <w:b/>
        </w:rPr>
        <w:t xml:space="preserve">Biomarker Analysis:</w:t>
      </w:r>
      <w:r>
        <w:t xml:space="preserve"> </w:t>
      </w:r>
      <w:r>
        <w:t xml:space="preserve">Non-invasive fecal sampling from urban wildlife to assess stress hormones (corticosterone) and heavy metal accumulation—critical for evaluating anthropogenic impacts.</w:t>
      </w:r>
    </w:p>
    <w:p>
      <w:pPr>
        <w:numPr>
          <w:ilvl w:val="0"/>
          <w:numId w:val="1002"/>
        </w:numPr>
        <w:pStyle w:val="Compact"/>
      </w:pPr>
      <w:r>
        <w:rPr>
          <w:bCs/>
          <w:b/>
        </w:rPr>
        <w:t xml:space="preserve">GIS &amp; Modeling:</w:t>
      </w:r>
      <w:r>
        <w:t xml:space="preserve"> </w:t>
      </w:r>
      <w:r>
        <w:t xml:space="preserve">Integration of field data into ArcGIS with Amsterdam’s land-use plans and climate models (KNMI 2050 scenarios) to simulate species migration pathways under flooding/heat stress.</w:t>
      </w:r>
    </w:p>
    <w:p>
      <w:pPr>
        <w:pStyle w:val="FirstParagraph"/>
      </w:pPr>
      <w:r>
        <w:t xml:space="preserve">This methodology aligns with the Dutch government’s push for "data-driven conservation," ensuring results are immediately usable by Amsterdam municipality stakeholders. As a Biologist, I will collaborate with Wageningen University &amp; Research (WUR) and the Netherlands Institute of Ecology (NIOO-KNAW), capitalizing on their Amsterdam-based field stations.</w:t>
      </w:r>
    </w:p>
    <w:bookmarkEnd w:id="23"/>
    <w:bookmarkStart w:id="24" w:name="Xcbba6eb5011fff185810aa1f345b4570c0ea399"/>
    <w:p>
      <w:pPr>
        <w:pStyle w:val="Heading2"/>
      </w:pPr>
      <w:r>
        <w:t xml:space="preserve">5. Expected Outcomes and Academic Contribution</w:t>
      </w:r>
    </w:p>
    <w:p>
      <w:pPr>
        <w:pStyle w:val="FirstParagraph"/>
      </w:pPr>
      <w:r>
        <w:t xml:space="preserve">This Thesis Proposal anticipates three significant outcomes:</w:t>
      </w:r>
    </w:p>
    <w:p>
      <w:pPr>
        <w:numPr>
          <w:ilvl w:val="0"/>
          <w:numId w:val="1003"/>
        </w:numPr>
        <w:pStyle w:val="Compact"/>
      </w:pPr>
      <w:r>
        <w:t xml:space="preserve">A publicly accessible digital atlas of Amsterdam’s urban biodiversity hotspots, updated quarterly for municipal use.</w:t>
      </w:r>
    </w:p>
    <w:p>
      <w:pPr>
        <w:numPr>
          <w:ilvl w:val="0"/>
          <w:numId w:val="1003"/>
        </w:numPr>
        <w:pStyle w:val="Compact"/>
      </w:pPr>
      <w:r>
        <w:t xml:space="preserve">A predictive model identifying "climate refugia" within the city—essential for targeting future green infrastructure investments.</w:t>
      </w:r>
    </w:p>
    <w:p>
      <w:pPr>
        <w:numPr>
          <w:ilvl w:val="0"/>
          <w:numId w:val="1003"/>
        </w:numPr>
        <w:pStyle w:val="Compact"/>
      </w:pPr>
      <w:r>
        <w:t xml:space="preserve">Policy briefs co-developed with Amsterdam Nature Conservation Service to integrate findings into the 2030 Urban Biodiversity Plan.</w:t>
      </w:r>
    </w:p>
    <w:p>
      <w:pPr>
        <w:pStyle w:val="FirstParagraph"/>
      </w:pPr>
      <w:r>
        <w:t xml:space="preserve">Beyond immediate utility, this research will advance urban ecology theory by testing the "urban adaptation hypothesis" in temperate European contexts. Current literature (e.g., Kowarik, 2011; Aerts et al., 2023) focuses on Mediterranean or tropical cities; Amsterdam’s high-latitude setting offers a unique case study for species resilience under moderate climate stressors. The Thesis Proposal thus positions the Biologist as a pioneer in transnational urban ecology research, with findings transferable to cities like Utrecht and Rotterdam within the Netherlands Amsterdam metropolitan region.</w:t>
      </w:r>
    </w:p>
    <w:bookmarkEnd w:id="24"/>
    <w:bookmarkStart w:id="25" w:name="timeline-18-month-project"/>
    <w:p>
      <w:pPr>
        <w:pStyle w:val="Heading2"/>
      </w:pPr>
      <w:r>
        <w:t xml:space="preserve">6.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Collaborate with NIOO-KNAW to finalize sampling sites and ethical approvals.</w:t>
            </w:r>
          </w:p>
        </w:tc>
      </w:tr>
      <w:tr>
        <w:tc>
          <w:tcPr/>
          <w:p>
            <w:pPr>
              <w:pStyle w:val="Compact"/>
              <w:jc w:val="left"/>
            </w:pPr>
            <w:r>
              <w:t xml:space="preserve">Baseline Data Collection</w:t>
            </w:r>
          </w:p>
        </w:tc>
        <w:tc>
          <w:tcPr/>
          <w:p>
            <w:pPr>
              <w:pStyle w:val="Compact"/>
              <w:jc w:val="left"/>
            </w:pPr>
            <w:r>
              <w:t xml:space="preserve">4-9</w:t>
            </w:r>
          </w:p>
        </w:tc>
        <w:tc>
          <w:tcPr/>
          <w:p>
            <w:pPr>
              <w:pStyle w:val="Compact"/>
              <w:jc w:val="left"/>
            </w:pPr>
            <w:r>
              <w:t xml:space="preserve">Mandatory fieldwork across all Amsterdam sites; sensor network deployment.</w:t>
            </w:r>
          </w:p>
        </w:tc>
      </w:tr>
      <w:tr>
        <w:tc>
          <w:tcPr/>
          <w:p>
            <w:pPr>
              <w:pStyle w:val="Compact"/>
              <w:jc w:val="left"/>
            </w:pPr>
            <w:r>
              <w:t xml:space="preserve">Laboratory Analysis &amp; Modeling</w:t>
            </w:r>
          </w:p>
        </w:tc>
        <w:tc>
          <w:tcPr/>
          <w:p>
            <w:pPr>
              <w:pStyle w:val="Compact"/>
              <w:jc w:val="left"/>
            </w:pPr>
            <w:r>
              <w:t xml:space="preserve">10-14</w:t>
            </w:r>
          </w:p>
        </w:tc>
        <w:tc>
          <w:tcPr/>
          <w:p>
            <w:pPr>
              <w:pStyle w:val="Compact"/>
              <w:jc w:val="left"/>
            </w:pPr>
            <w:r>
              <w:t xml:space="preserve">DNA barcoding, biomarker testing, GIS simulation.</w:t>
            </w:r>
          </w:p>
        </w:tc>
      </w:tr>
      <w:tr>
        <w:tc>
          <w:tcPr/>
          <w:p>
            <w:pPr>
              <w:pStyle w:val="Compact"/>
              <w:jc w:val="left"/>
            </w:pPr>
            <w:r>
              <w:t xml:space="preserve">Stakeholder Engagement &amp; Drafting</w:t>
            </w:r>
          </w:p>
        </w:tc>
        <w:tc>
          <w:tcPr/>
          <w:p>
            <w:pPr>
              <w:pStyle w:val="Compact"/>
              <w:jc w:val="left"/>
            </w:pPr>
            <w:r>
              <w:t xml:space="preserve">15-16</w:t>
            </w:r>
          </w:p>
        </w:tc>
        <w:tc>
          <w:tcPr/>
          <w:p>
            <w:pPr>
              <w:pStyle w:val="Compact"/>
              <w:jc w:val="left"/>
            </w:pPr>
            <w:r>
              <w:t xml:space="preserve">Presentation to Amsterdam municipality; co-authoring policy briefs.</w:t>
            </w:r>
          </w:p>
        </w:tc>
      </w:tr>
      <w:tr>
        <w:tc>
          <w:tcPr/>
          <w:p>
            <w:pPr>
              <w:pStyle w:val="Compact"/>
              <w:jc w:val="left"/>
            </w:pPr>
            <w:r>
              <w:t xml:space="preserve">Thesis Finalization &amp; Defense</w:t>
            </w:r>
          </w:p>
        </w:tc>
        <w:tc>
          <w:tcPr/>
          <w:p>
            <w:pPr>
              <w:pStyle w:val="Compact"/>
              <w:jc w:val="left"/>
            </w:pPr>
            <w:r>
              <w:t xml:space="preserve">17-18</w:t>
            </w:r>
          </w:p>
        </w:tc>
        <w:tc>
          <w:tcPr/>
          <w:p>
            <w:pPr>
              <w:pStyle w:val="Compact"/>
              <w:jc w:val="left"/>
            </w:pPr>
            <w:r>
              <w:t xml:space="preserve">Submission of Thesis Proposal and final manuscript.</w:t>
            </w:r>
          </w:p>
        </w:tc>
      </w:tr>
    </w:tbl>
    <w:bookmarkEnd w:id="25"/>
    <w:bookmarkStart w:id="26" w:name="X504da37a90b6d0637cc7b2c1ce1f3272403d729"/>
    <w:p>
      <w:pPr>
        <w:pStyle w:val="Heading2"/>
      </w:pPr>
      <w:r>
        <w:t xml:space="preserve">7. Ethical Considerations and Community Engagement</w:t>
      </w:r>
    </w:p>
    <w:p>
      <w:pPr>
        <w:pStyle w:val="FirstParagraph"/>
      </w:pPr>
      <w:r>
        <w:t xml:space="preserve">All research adheres to the Dutch Code of Conduct for Research Integrity and Amsterdam’s Urban Biodiversity Charter. Animal handling will follow EU Directive 2010/63/EU, with non-invasive methods prioritized. Crucially, this Thesis Proposal integrates community science: citizen volunteers (via "Amsterdam Nature Watch" app) will assist in data collection, fostering public ownership of urban ecology—aligning with the Netherlands’ ethos of participatory sustainability. As a Biologist committed to ethical practice in Netherlands Amsterdam, I will ensure findings are disseminated through accessible workshops at local libraries and community centers.</w:t>
      </w:r>
    </w:p>
    <w:bookmarkEnd w:id="26"/>
    <w:bookmarkStart w:id="27" w:name="X851849ce66775e6ede8a7ce6b23a074471531b7"/>
    <w:p>
      <w:pPr>
        <w:pStyle w:val="Heading2"/>
      </w:pPr>
      <w:r>
        <w:t xml:space="preserve">8. Conclusion: The Biologist’s Role in Amsterdam's Future</w:t>
      </w:r>
    </w:p>
    <w:p>
      <w:pPr>
        <w:pStyle w:val="FirstParagraph"/>
      </w:pPr>
      <w:r>
        <w:t xml:space="preserve">This Thesis Proposal establishes an urgent, actionable roadmap for a Biologist to contribute to the ecological future of Amsterdam, Netherlands. By grounding research in the city’s specific challenges—canal ecology, heat resilience, and biodiversity fragmentation—this project transcends academic inquiry to become a living tool for municipal governance. The Netherlands Amsterdam region has invested €120 million in urban green infrastructure since 2020; my Thesis Proposal will provide the scientific foundation to maximize its impact. Ultimately, this work embodies the Biologist’s dual mandate: advancing ecological science while serving as a steward for one of Europe’s most innovative and ecologically vulnerable cities. I seek approval to conduct this critical research at Amsterdam University College, where interdisciplinary collaboration with urban planners and environmental scientists will amplify its relevance.</w:t>
      </w:r>
    </w:p>
    <w:bookmarkEnd w:id="27"/>
    <w:bookmarkStart w:id="28" w:name="references-selected"/>
    <w:p>
      <w:pPr>
        <w:pStyle w:val="Heading2"/>
      </w:pPr>
      <w:r>
        <w:t xml:space="preserve">References (Selected)</w:t>
      </w:r>
    </w:p>
    <w:p>
      <w:pPr>
        <w:numPr>
          <w:ilvl w:val="0"/>
          <w:numId w:val="1004"/>
        </w:numPr>
        <w:pStyle w:val="Compact"/>
      </w:pPr>
      <w:r>
        <w:t xml:space="preserve">Dutch Ministry of Agriculture, Nature and Food Quality. (2021). *National Biodiversity Strategy 2030*. The Hague.</w:t>
      </w:r>
    </w:p>
    <w:p>
      <w:pPr>
        <w:numPr>
          <w:ilvl w:val="0"/>
          <w:numId w:val="1004"/>
        </w:numPr>
        <w:pStyle w:val="Compact"/>
      </w:pPr>
      <w:r>
        <w:t xml:space="preserve">Kowarik, I. (2011). "Urbanization and Biological Invasions: A Review." *Urban Ecosystems*, 14(4), 573–587.</w:t>
      </w:r>
    </w:p>
    <w:p>
      <w:pPr>
        <w:numPr>
          <w:ilvl w:val="0"/>
          <w:numId w:val="1004"/>
        </w:numPr>
        <w:pStyle w:val="Compact"/>
      </w:pPr>
      <w:r>
        <w:t xml:space="preserve">Netherlands Institute of Ecology (NIOO-KNAW). (2023). *Amsterdam Urban Biodiversity Atlas*. Wageningen.</w:t>
      </w:r>
    </w:p>
    <w:p>
      <w:pPr>
        <w:numPr>
          <w:ilvl w:val="0"/>
          <w:numId w:val="1004"/>
        </w:numPr>
        <w:pStyle w:val="Compact"/>
      </w:pPr>
      <w:r>
        <w:t xml:space="preserve">KNMI. (2021). *Climate Projections for the Netherlands 2050*. De Bilt: Royal Netherlands Meteorological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Dynamics in Amsterdam, Netherlands</dc:title>
  <dc:creator/>
  <dc:language>en</dc:language>
  <cp:keywords/>
  <dcterms:created xsi:type="dcterms:W3CDTF">2026-07-19T17:58:48Z</dcterms:created>
  <dcterms:modified xsi:type="dcterms:W3CDTF">2026-07-19T17:58:48Z</dcterms:modified>
</cp:coreProperties>
</file>

<file path=docProps/custom.xml><?xml version="1.0" encoding="utf-8"?>
<Properties xmlns="http://schemas.openxmlformats.org/officeDocument/2006/custom-properties" xmlns:vt="http://schemas.openxmlformats.org/officeDocument/2006/docPropsVTypes"/>
</file>