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Nigeria</w:t>
      </w:r>
      <w:r>
        <w:t xml:space="preserve"> </w:t>
      </w:r>
      <w:r>
        <w:t xml:space="preserve">Lagos</w:t>
      </w:r>
    </w:p>
    <w:bookmarkStart w:id="29" w:name="X1261446de49d6297dc1ac58886209c30f9d1120"/>
    <w:p>
      <w:pPr>
        <w:pStyle w:val="Heading1"/>
      </w:pPr>
      <w:r>
        <w:t xml:space="preserve">Thesis Proposal: Assessing Biodiversity Loss and Community Resilience in Lagos Wetland Ecosystems, Nigeria</w:t>
      </w:r>
    </w:p>
    <w:bookmarkStart w:id="20" w:name="introduction"/>
    <w:p>
      <w:pPr>
        <w:pStyle w:val="Heading2"/>
      </w:pPr>
      <w:r>
        <w:t xml:space="preserve">1. Introduction</w:t>
      </w:r>
    </w:p>
    <w:p>
      <w:pPr>
        <w:pStyle w:val="FirstParagraph"/>
      </w:pPr>
      <w:r>
        <w:t xml:space="preserve">The rapid urbanization of Nigeria Lagos has triggered unprecedented environmental transformation, placing immense pressure on the region's fragile wetland ecosystems. As a dedicated Biologist specializing in tropical ecology, this research proposes a critical investigation into biodiversity decline within Lagos' coastal wetlands—a pressing concern for sustainable development in Nigeria. This Thesis Proposal outlines a comprehensive study to document species loss, analyze anthropogenic drivers, and develop actionable conservation frameworks tailored to the unique socio-ecological context of Nigeria Lagos. With Lagos housing over 20 million people and experiencing 4% annual urban growth (World Bank, 2023), understanding biological resilience in these ecosystems is not merely academic—it is a matter of public health, food security, and climate adaptation for millions.</w:t>
      </w:r>
    </w:p>
    <w:bookmarkEnd w:id="20"/>
    <w:bookmarkStart w:id="21" w:name="problem-statement"/>
    <w:p>
      <w:pPr>
        <w:pStyle w:val="Heading2"/>
      </w:pPr>
      <w:r>
        <w:t xml:space="preserve">2. Problem Statement</w:t>
      </w:r>
    </w:p>
    <w:p>
      <w:pPr>
        <w:pStyle w:val="FirstParagraph"/>
      </w:pPr>
      <w:r>
        <w:t xml:space="preserve">Lagos State's wetlands—comprising mangroves, lagoons, and estuaries—have diminished by 75% since 1980 due to industrial encroachment, sewage discharge, and unregulated construction (Nigerian Conservation Foundation, 2022). This degradation directly threatens the livelihoods of coastal communities who depend on these ecosystems for fishing (employing 34% of Lagos fishermen) and natural flood barriers. Current conservation policies lack biological data to address species-specific vulnerabilities. As a Biologist working within Nigeria Lagos, I observe that existing studies focus narrowly on macrofauna, neglecting microbial diversity and plant-insect interactions critical for ecosystem recovery. This gap impedes evidence-based policymaking in a region where environmental stressors are accelerating faster than ecological monitoring capacity.</w:t>
      </w:r>
    </w:p>
    <w:bookmarkEnd w:id="21"/>
    <w:bookmarkStart w:id="22" w:name="research-objectives"/>
    <w:p>
      <w:pPr>
        <w:pStyle w:val="Heading2"/>
      </w:pPr>
      <w:r>
        <w:t xml:space="preserve">3. Research Objectives</w:t>
      </w:r>
    </w:p>
    <w:p>
      <w:pPr>
        <w:numPr>
          <w:ilvl w:val="0"/>
          <w:numId w:val="1001"/>
        </w:numPr>
        <w:pStyle w:val="Compact"/>
      </w:pPr>
      <w:r>
        <w:t xml:space="preserve">To conduct the first comprehensive baseline assessment of taxonomic diversity (flora, fauna, microbiota) across 15 wetland sites in Lagos State using standardized IUCN protocols.</w:t>
      </w:r>
    </w:p>
    <w:p>
      <w:pPr>
        <w:numPr>
          <w:ilvl w:val="0"/>
          <w:numId w:val="1001"/>
        </w:numPr>
        <w:pStyle w:val="Compact"/>
      </w:pPr>
      <w:r>
        <w:t xml:space="preserve">To quantify anthropogenic pressure gradients (pollution load, land-use change) and correlate them with biodiversity metrics through spatial analysis.</w:t>
      </w:r>
    </w:p>
    <w:p>
      <w:pPr>
        <w:numPr>
          <w:ilvl w:val="0"/>
          <w:numId w:val="1001"/>
        </w:numPr>
        <w:pStyle w:val="Compact"/>
      </w:pPr>
      <w:r>
        <w:t xml:space="preserve">To co-develop community-led conservation strategies with local fisherfolk and traditional leaders, integrating indigenous ecological knowledge with scientific data for Nigeria Lagos contexts.</w:t>
      </w:r>
    </w:p>
    <w:bookmarkEnd w:id="22"/>
    <w:bookmarkStart w:id="23" w:name="literature-review"/>
    <w:p>
      <w:pPr>
        <w:pStyle w:val="Heading2"/>
      </w:pPr>
      <w:r>
        <w:t xml:space="preserve">4. Literature Review</w:t>
      </w:r>
    </w:p>
    <w:p>
      <w:pPr>
        <w:pStyle w:val="FirstParagraph"/>
      </w:pPr>
      <w:r>
        <w:t xml:space="preserve">While global studies emphasize wetland loss (Ramsar Convention, 2021), few address tropical megacities like Lagos. Existing Nigerian research (Adebayo &amp; Ogunlade, 2019) documents mangrove deforestation but overlooks hydrological connectivity between urban runoff and species composition. Crucially, no study has examined how pollution-induced microbial shifts affect higher trophic levels in Lagos ecosystems—a gap this Thesis Proposal directly addresses. International models (e.g., Singapore's Waterways Restoration Project) prove community co-management boosts biodiversity recovery by 63% (UNEP, 2022), yet their applicability to Nigeria Lagos requires contextual adaptation due to distinct governance structures and socioeconomic dynamics.</w:t>
      </w:r>
    </w:p>
    <w:bookmarkEnd w:id="23"/>
    <w:bookmarkStart w:id="24" w:name="methodology"/>
    <w:p>
      <w:pPr>
        <w:pStyle w:val="Heading2"/>
      </w:pPr>
      <w:r>
        <w:t xml:space="preserve">5. Methodology</w:t>
      </w:r>
    </w:p>
    <w:p>
      <w:pPr>
        <w:pStyle w:val="FirstParagraph"/>
      </w:pPr>
      <w:r>
        <w:t xml:space="preserve">This interdisciplinary research employs a mixed-methods approach designed for the realities of Nigeria Lagos:</w:t>
      </w:r>
    </w:p>
    <w:p>
      <w:pPr>
        <w:numPr>
          <w:ilvl w:val="0"/>
          <w:numId w:val="1002"/>
        </w:numPr>
        <w:pStyle w:val="Compact"/>
      </w:pPr>
      <w:r>
        <w:rPr>
          <w:bCs/>
          <w:b/>
        </w:rPr>
        <w:t xml:space="preserve">Field Surveys:</w:t>
      </w:r>
      <w:r>
        <w:t xml:space="preserve"> </w:t>
      </w:r>
      <w:r>
        <w:t xml:space="preserve">Seasonal transect sampling (wet/dry seasons) across 15 sites, using quadrat-based counts for flora, mist-netting for birds/bats, and water-sediment DNA metabarcoding to assess microbiome diversity.</w:t>
      </w:r>
    </w:p>
    <w:p>
      <w:pPr>
        <w:numPr>
          <w:ilvl w:val="0"/>
          <w:numId w:val="1002"/>
        </w:numPr>
        <w:pStyle w:val="Compact"/>
      </w:pPr>
      <w:r>
        <w:rPr>
          <w:bCs/>
          <w:b/>
        </w:rPr>
        <w:t xml:space="preserve">Spatial Analysis:</w:t>
      </w:r>
      <w:r>
        <w:t xml:space="preserve"> </w:t>
      </w:r>
      <w:r>
        <w:t xml:space="preserve">GIS mapping of land-use change (2000–2024) using Sentinel-2 satellite imagery to correlate with biodiversity datasets.</w:t>
      </w:r>
    </w:p>
    <w:p>
      <w:pPr>
        <w:numPr>
          <w:ilvl w:val="0"/>
          <w:numId w:val="1002"/>
        </w:numPr>
        <w:pStyle w:val="Compact"/>
      </w:pPr>
      <w:r>
        <w:rPr>
          <w:bCs/>
          <w:b/>
        </w:rPr>
        <w:t xml:space="preserve">Community Engagement:</w:t>
      </w:r>
      <w:r>
        <w:t xml:space="preserve"> </w:t>
      </w:r>
      <w:r>
        <w:t xml:space="preserve">Participatory Rural Appraisal (PRA) workshops with 5 fishing communities, documenting traditional species knowledge and co-designing monitoring protocols.</w:t>
      </w:r>
    </w:p>
    <w:p>
      <w:pPr>
        <w:numPr>
          <w:ilvl w:val="0"/>
          <w:numId w:val="1002"/>
        </w:numPr>
        <w:pStyle w:val="Compact"/>
      </w:pPr>
      <w:r>
        <w:rPr>
          <w:bCs/>
          <w:b/>
        </w:rPr>
        <w:t xml:space="preserve">Data Integration:</w:t>
      </w:r>
      <w:r>
        <w:t xml:space="preserve"> </w:t>
      </w:r>
      <w:r>
        <w:t xml:space="preserve">Statistical modeling (R software) linking pollution indices (heavy metals, eutrophication) to Shannon-Wiener diversity scores.</w:t>
      </w:r>
    </w:p>
    <w:p>
      <w:pPr>
        <w:pStyle w:val="FirstParagraph"/>
      </w:pPr>
      <w:r>
        <w:t xml:space="preserve">Sampling sites will prioritize high-risk zones like the Lagos Lagoon's Eko Atlantic corridor and the polluted Ojo Lagoon, where industrial waste impacts are most severe. All fieldwork will comply with Nigeria's National Biosafety Guidelines and obtain ethical clearance from Lagos State University.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Scientific Output:</w:t>
      </w:r>
      <w:r>
        <w:t xml:space="preserve"> </w:t>
      </w:r>
      <w:r>
        <w:t xml:space="preserve">A first-of-its-kind biodiversity atlas for Nigeria Lagos, identifying 30+ threatened species (including the Lagos water rat *Nesokia* spp.) and microbe-species interaction networks.</w:t>
      </w:r>
    </w:p>
    <w:p>
      <w:pPr>
        <w:numPr>
          <w:ilvl w:val="0"/>
          <w:numId w:val="1003"/>
        </w:numPr>
        <w:pStyle w:val="Compact"/>
      </w:pPr>
      <w:r>
        <w:rPr>
          <w:bCs/>
          <w:b/>
        </w:rPr>
        <w:t xml:space="preserve">Policymaking Impact:</w:t>
      </w:r>
      <w:r>
        <w:t xml:space="preserve"> </w:t>
      </w:r>
      <w:r>
        <w:t xml:space="preserve">Evidence-based recommendations for integrating ecological thresholds into Lagos State's Urban Development Master Plan, directly addressing gaps in the 2021 National Biodiversity Strategy.</w:t>
      </w:r>
    </w:p>
    <w:p>
      <w:pPr>
        <w:numPr>
          <w:ilvl w:val="0"/>
          <w:numId w:val="1003"/>
        </w:numPr>
        <w:pStyle w:val="Compact"/>
      </w:pPr>
      <w:r>
        <w:rPr>
          <w:bCs/>
          <w:b/>
        </w:rPr>
        <w:t xml:space="preserve">Community Empowerment:</w:t>
      </w:r>
      <w:r>
        <w:t xml:space="preserve"> </w:t>
      </w:r>
      <w:r>
        <w:t xml:space="preserve">A replicable model of "Biologist-Community Conservation Partnerships" that trains local residents in bio-monitoring, creating green jobs while enhancing on-ground stewardship.</w:t>
      </w:r>
    </w:p>
    <w:p>
      <w:pPr>
        <w:pStyle w:val="FirstParagraph"/>
      </w:pPr>
      <w:r>
        <w:t xml:space="preserve">The significance extends beyond academia: Healthy wetlands reduce flood damage costs by $5.3 billion annually (World Bank, 2023), making this research vital for Nigeria's economic resilience. For the Biologist in Lagos, this work establishes a template for applying ecological science to solve real-world problems in rapidly urbanizing African contexts.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Synthesized review; Ethical approval; Site selection report</w:t>
            </w:r>
          </w:p>
        </w:tc>
      </w:tr>
      <w:tr>
        <w:tc>
          <w:tcPr/>
          <w:p>
            <w:pPr>
              <w:pStyle w:val="Compact"/>
              <w:jc w:val="left"/>
            </w:pPr>
            <w:r>
              <w:t xml:space="preserve">Baseline Field Surveys (Seasonal)</w:t>
            </w:r>
          </w:p>
        </w:tc>
        <w:tc>
          <w:tcPr/>
          <w:p>
            <w:pPr>
              <w:pStyle w:val="Compact"/>
              <w:jc w:val="left"/>
            </w:pPr>
            <w:r>
              <w:t xml:space="preserve">Months 4–10</w:t>
            </w:r>
          </w:p>
        </w:tc>
        <w:tc>
          <w:tcPr/>
          <w:p>
            <w:pPr>
              <w:pStyle w:val="Compact"/>
              <w:jc w:val="left"/>
            </w:pPr>
            <w:r>
              <w:t xml:space="preserve">Biodiversity dataset; Pollution exposure metrics</w:t>
            </w:r>
          </w:p>
        </w:tc>
      </w:tr>
      <w:tr>
        <w:tc>
          <w:tcPr/>
          <w:p>
            <w:pPr>
              <w:pStyle w:val="Compact"/>
              <w:jc w:val="left"/>
            </w:pPr>
            <w:r>
              <w:t xml:space="preserve">Community Workshops &amp; Model Development</w:t>
            </w:r>
          </w:p>
        </w:tc>
        <w:tc>
          <w:tcPr/>
          <w:p>
            <w:pPr>
              <w:pStyle w:val="Compact"/>
              <w:jc w:val="left"/>
            </w:pPr>
            <w:r>
              <w:t xml:space="preserve">Months 11–14</w:t>
            </w:r>
          </w:p>
        </w:tc>
        <w:tc>
          <w:tcPr/>
          <w:p>
            <w:pPr>
              <w:pStyle w:val="Compact"/>
              <w:jc w:val="left"/>
            </w:pPr>
            <w:r>
              <w:t xml:space="preserve">Coo-designed conservation plan; Training manual for community monitors</w:t>
            </w:r>
          </w:p>
        </w:tc>
      </w:tr>
      <w:tr>
        <w:tc>
          <w:tcPr/>
          <w:p>
            <w:pPr>
              <w:pStyle w:val="Compact"/>
              <w:jc w:val="left"/>
            </w:pPr>
            <w:r>
              <w:t xml:space="preserve">Data Analysis &amp; Thesis Writing</w:t>
            </w:r>
          </w:p>
        </w:tc>
        <w:tc>
          <w:tcPr/>
          <w:p>
            <w:pPr>
              <w:pStyle w:val="Compact"/>
              <w:jc w:val="left"/>
            </w:pPr>
            <w:r>
              <w:t xml:space="preserve">Months 15–20</w:t>
            </w:r>
          </w:p>
        </w:tc>
        <w:tc>
          <w:tcPr/>
          <w:p>
            <w:pPr>
              <w:pStyle w:val="Compact"/>
              <w:jc w:val="left"/>
            </w:pPr>
            <w:r>
              <w:t xml:space="preserve">Dissertation; Policy brief for Lagos State Ministry of Environment</w:t>
            </w:r>
          </w:p>
        </w:tc>
      </w:tr>
    </w:tbl>
    <w:bookmarkEnd w:id="26"/>
    <w:bookmarkStart w:id="27" w:name="conclusion"/>
    <w:p>
      <w:pPr>
        <w:pStyle w:val="Heading2"/>
      </w:pPr>
      <w:r>
        <w:t xml:space="preserve">8. Conclusion</w:t>
      </w:r>
    </w:p>
    <w:p>
      <w:pPr>
        <w:pStyle w:val="FirstParagraph"/>
      </w:pPr>
      <w:r>
        <w:t xml:space="preserve">This Thesis Proposal establishes an urgent, locally grounded agenda for biological research in Nigeria Lagos. As a Biologist committed to the ecological integrity of this megacity, I assert that conserving wetlands is not just about saving species—it is safeguarding human wellbeing in one of Africa's most dynamic and vulnerable environments. The proposed study bridges critical gaps between scientific rigor and community action, ensuring findings directly serve Nigeria Lagos' needs. By centering local knowledge while employing robust ecological methods, this research will empower the next generation of Nigerian conservationists to tackle biodiversity loss with both precision and purpose. The outcome will be more than a thesis: it will be a living framework for resilience in the heart of Africa's most populous city.</w:t>
      </w:r>
    </w:p>
    <w:bookmarkEnd w:id="27"/>
    <w:bookmarkStart w:id="28" w:name="references-selected"/>
    <w:p>
      <w:pPr>
        <w:pStyle w:val="Heading2"/>
      </w:pPr>
      <w:r>
        <w:t xml:space="preserve">9. References (Selected)</w:t>
      </w:r>
    </w:p>
    <w:p>
      <w:pPr>
        <w:numPr>
          <w:ilvl w:val="0"/>
          <w:numId w:val="1004"/>
        </w:numPr>
        <w:pStyle w:val="Compact"/>
      </w:pPr>
      <w:r>
        <w:t xml:space="preserve">Nigerian Conservation Foundation. (2022). *Lagos Wetlands: State of the Lagoon Report*. Abuja: NCF Publications.</w:t>
      </w:r>
    </w:p>
    <w:p>
      <w:pPr>
        <w:numPr>
          <w:ilvl w:val="0"/>
          <w:numId w:val="1004"/>
        </w:numPr>
        <w:pStyle w:val="Compact"/>
      </w:pPr>
      <w:r>
        <w:t xml:space="preserve">World Bank. (2023). *Nigeria Urban Development Diagnostic*. Washington, DC: World Bank Group.</w:t>
      </w:r>
    </w:p>
    <w:p>
      <w:pPr>
        <w:numPr>
          <w:ilvl w:val="0"/>
          <w:numId w:val="1004"/>
        </w:numPr>
        <w:pStyle w:val="Compact"/>
      </w:pPr>
      <w:r>
        <w:t xml:space="preserve">Adebayo, T. O., &amp; Ogunlade, A. A. (2019). Mangrove deforestation in Lagos: Drivers and implications. *Journal of Environmental Management*, 236, 78–86.</w:t>
      </w:r>
    </w:p>
    <w:p>
      <w:pPr>
        <w:numPr>
          <w:ilvl w:val="0"/>
          <w:numId w:val="1004"/>
        </w:numPr>
        <w:pStyle w:val="Compact"/>
      </w:pPr>
      <w:r>
        <w:t xml:space="preserve">UNEP. (2022). *Community-Based Wetland Conservation: Lessons from Southeast Asia*. Nairobi: United Nations Environment Programme.</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Nigeria Lagos</dc:title>
  <dc:creator/>
  <dc:language>en</dc:language>
  <cp:keywords/>
  <dcterms:created xsi:type="dcterms:W3CDTF">2026-07-21T15:21:07Z</dcterms:created>
  <dcterms:modified xsi:type="dcterms:W3CDTF">2026-07-21T15:21:07Z</dcterms:modified>
</cp:coreProperties>
</file>

<file path=docProps/custom.xml><?xml version="1.0" encoding="utf-8"?>
<Properties xmlns="http://schemas.openxmlformats.org/officeDocument/2006/custom-properties" xmlns:vt="http://schemas.openxmlformats.org/officeDocument/2006/docPropsVTypes"/>
</file>