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Singapore</w:t>
      </w:r>
      <w:r>
        <w:t xml:space="preserve"> </w:t>
      </w:r>
      <w:r>
        <w:t xml:space="preserve">by</w:t>
      </w:r>
      <w:r>
        <w:t xml:space="preserve"> </w:t>
      </w:r>
      <w:r>
        <w:t xml:space="preserve">a</w:t>
      </w:r>
      <w:r>
        <w:t xml:space="preserve"> </w:t>
      </w:r>
      <w:r>
        <w:t xml:space="preserve">Biologist</w:t>
      </w:r>
    </w:p>
    <w:bookmarkStart w:id="28" w:name="X92613d348bce3509e7f87cdcb8d2757874e71c8"/>
    <w:p>
      <w:pPr>
        <w:pStyle w:val="Heading1"/>
      </w:pPr>
      <w:r>
        <w:t xml:space="preserve">Thesis Proposal: Advancing Urban Ecology through the Lens of a Biologist in Singapore Singapore</w:t>
      </w:r>
    </w:p>
    <w:bookmarkStart w:id="20" w:name="Xe19c599a920afa4ec4037baeacae74e95957032"/>
    <w:p>
      <w:pPr>
        <w:pStyle w:val="Heading2"/>
      </w:pPr>
      <w:r>
        <w:t xml:space="preserve">I. Introduction and Contextual Significance</w:t>
      </w:r>
    </w:p>
    <w:p>
      <w:pPr>
        <w:pStyle w:val="FirstParagraph"/>
      </w:pPr>
      <w:r>
        <w:t xml:space="preserve">This comprehensive Thesis Proposal outlines a critical research initiative for a dedicated Biologist operating within the unique ecological framework of Singapore Singapore. As one of the world's most densely populated urban ecosystems, Singapore presents an unparalleled laboratory for studying biodiversity resilience in human-dominated landscapes. The city-state's commitment to its "City in Nature" vision—evidenced by 50% land cover under greenery and 20+ nature reserves—demands scientifically rigorous, locally contextualized approaches from a Biologist. This research directly addresses Singapore Singapore's strategic environmental priorities, including the National Biodiversity Strategy and Action Plan (NBSAP) 2021-2030, which prioritizes "urban wildlife corridors" and climate-resilient ecosystems. The Thesis Proposal positions this work as essential to safeguarding Singapore's ecological identity while contributing to global urban conservation paradigms.</w:t>
      </w:r>
    </w:p>
    <w:bookmarkEnd w:id="20"/>
    <w:bookmarkStart w:id="21" w:name="ii.-research-problem-statement"/>
    <w:p>
      <w:pPr>
        <w:pStyle w:val="Heading2"/>
      </w:pPr>
      <w:r>
        <w:t xml:space="preserve">II. Research Problem Statement</w:t>
      </w:r>
    </w:p>
    <w:p>
      <w:pPr>
        <w:pStyle w:val="FirstParagraph"/>
      </w:pPr>
      <w:r>
        <w:t xml:space="preserve">Despite Singapore Singapore's remarkable green infrastructure, critical gaps persist in understanding micro-ecosystem dynamics within its high-density urban matrix. Current biodiversity monitoring relies heavily on macro-species surveys, neglecting microbial and invertebrate communities that form the foundation of ecological stability. A Biologist conducting this research will investigate how anthropogenic stressors (e.g., light pollution, microplastics, habitat fragmentation) cascade through trophic levels in Singapore's urban wetlands—specifically within the Sungei Buloh Wetland Reserve and MacRitchie Nature Reserve corridors. This gap is particularly acute for Singapore Singapore as it faces intensifying climate pressures including sea-level rise threatening coastal ecosystems and extreme heat events stressing native flora/fauna.</w:t>
      </w:r>
    </w:p>
    <w:bookmarkEnd w:id="21"/>
    <w:bookmarkStart w:id="22" w:name="iii.-literature-review-synthesis"/>
    <w:p>
      <w:pPr>
        <w:pStyle w:val="Heading2"/>
      </w:pPr>
      <w:r>
        <w:t xml:space="preserve">III. Literature Review Synthesis</w:t>
      </w:r>
    </w:p>
    <w:p>
      <w:pPr>
        <w:pStyle w:val="FirstParagraph"/>
      </w:pPr>
      <w:r>
        <w:t xml:space="preserve">Existing studies on urban ecology (e.g., Shwartz et al., 2019; Gómez-Baggethun &amp; Barton, 2013) predominantly focus on temperate zones, with minimal Singapore-specific data. While Singapore's National Parks Board (NParks) publishes species checklists, these lack longitudinal ecological process analysis. A pivotal gap identified in the literature is the absence of "urban microbiome mapping" for tropical cities—critical because microbial communities regulate soil fertility, water purification, and disease suppression in urban green spaces. This Thesis Proposal directly builds upon the groundbreaking work of Singapore-based researchers like Dr. Loh Kok Heng (National University of Singapore), yet advances beyond his macro-level studies by integrating genomic sequencing with ecological fieldwork—a methodology uniquely suited to a Biologist working across Singapore's diverse ecosystems.</w:t>
      </w:r>
    </w:p>
    <w:bookmarkEnd w:id="22"/>
    <w:bookmarkStart w:id="23" w:name="iv.-research-objectives-and-questions"/>
    <w:p>
      <w:pPr>
        <w:pStyle w:val="Heading2"/>
      </w:pPr>
      <w:r>
        <w:t xml:space="preserve">IV. Research Objectives and Questions</w:t>
      </w:r>
    </w:p>
    <w:p>
      <w:pPr>
        <w:pStyle w:val="FirstParagraph"/>
      </w:pPr>
      <w:r>
        <w:t xml:space="preserve">Core objectives for this Thesis Proposal are threefold:</w:t>
      </w:r>
    </w:p>
    <w:p>
      <w:pPr>
        <w:numPr>
          <w:ilvl w:val="0"/>
          <w:numId w:val="1001"/>
        </w:numPr>
        <w:pStyle w:val="Compact"/>
      </w:pPr>
      <w:r>
        <w:t xml:space="preserve">To map microbial and invertebrate biodiversity gradients across Singapore Singapore's urban-rural ecotones using eDNA metabarcoding.</w:t>
      </w:r>
    </w:p>
    <w:p>
      <w:pPr>
        <w:numPr>
          <w:ilvl w:val="0"/>
          <w:numId w:val="1001"/>
        </w:numPr>
        <w:pStyle w:val="Compact"/>
      </w:pPr>
      <w:r>
        <w:t xml:space="preserve">To quantify the impact of specific anthropogenic stressors (e.g., PM2.5 levels, artificial light at night) on trophic cascade efficiency in selected habitats.</w:t>
      </w:r>
    </w:p>
    <w:p>
      <w:pPr>
        <w:numPr>
          <w:ilvl w:val="0"/>
          <w:numId w:val="1001"/>
        </w:numPr>
        <w:pStyle w:val="Compact"/>
      </w:pPr>
      <w:r>
        <w:t xml:space="preserve">To develop a predictive model for ecosystem resilience applicable to Singapore Singapore's 2030 Green Plan targets.</w:t>
      </w:r>
    </w:p>
    <w:p>
      <w:pPr>
        <w:pStyle w:val="FirstParagraph"/>
      </w:pPr>
      <w:r>
        <w:t xml:space="preserve">Key research questions include: How do urban micro-habitats in Singapore Singapore modulate microbial diversity compared to natural reserves? What threshold levels of anthropogenic stress trigger irreversible trophic disruption? And how can a Biologist optimize green infrastructure design to maximize native species coexistence?</w:t>
      </w:r>
    </w:p>
    <w:bookmarkEnd w:id="23"/>
    <w:bookmarkStart w:id="24" w:name="v.-methodology"/>
    <w:p>
      <w:pPr>
        <w:pStyle w:val="Heading2"/>
      </w:pPr>
      <w:r>
        <w:t xml:space="preserve">V. Methodology</w:t>
      </w:r>
    </w:p>
    <w:p>
      <w:pPr>
        <w:pStyle w:val="FirstParagraph"/>
      </w:pPr>
      <w:r>
        <w:t xml:space="preserve">This Thesis Proposal employs a mixed-methods approach designed for Singapore Singapore's logistical realities:</w:t>
      </w:r>
    </w:p>
    <w:p>
      <w:pPr>
        <w:numPr>
          <w:ilvl w:val="0"/>
          <w:numId w:val="1002"/>
        </w:numPr>
        <w:pStyle w:val="Compact"/>
      </w:pPr>
      <w:r>
        <w:rPr>
          <w:bCs/>
          <w:b/>
        </w:rPr>
        <w:t xml:space="preserve">Field Sampling:</w:t>
      </w:r>
      <w:r>
        <w:t xml:space="preserve"> </w:t>
      </w:r>
      <w:r>
        <w:t xml:space="preserve">Quarterly transect surveys (20 sites across 5 ecological zones) in partnership with NParks, targeting soil, water, and leaf litter samples.</w:t>
      </w:r>
    </w:p>
    <w:p>
      <w:pPr>
        <w:numPr>
          <w:ilvl w:val="0"/>
          <w:numId w:val="1002"/>
        </w:numPr>
        <w:pStyle w:val="Compact"/>
      </w:pPr>
      <w:r>
        <w:rPr>
          <w:bCs/>
          <w:b/>
        </w:rPr>
        <w:t xml:space="preserve">Molecular Analysis:</w:t>
      </w:r>
      <w:r>
        <w:t xml:space="preserve"> </w:t>
      </w:r>
      <w:r>
        <w:t xml:space="preserve">Illumina MiSeq sequencing of 16S rRNA and COI genes to characterize microbial/invertebrate communities using Singapore-based labs (e.g., A*STAR Institute of Molecular Biology).</w:t>
      </w:r>
    </w:p>
    <w:p>
      <w:pPr>
        <w:numPr>
          <w:ilvl w:val="0"/>
          <w:numId w:val="1002"/>
        </w:numPr>
        <w:pStyle w:val="Compact"/>
      </w:pPr>
      <w:r>
        <w:rPr>
          <w:bCs/>
          <w:b/>
        </w:rPr>
        <w:t xml:space="preserve">Data Integration:</w:t>
      </w:r>
      <w:r>
        <w:t xml:space="preserve"> </w:t>
      </w:r>
      <w:r>
        <w:t xml:space="preserve">GIS mapping of stressor exposure coupled with machine learning (Random Forest models) to identify resilience thresholds.</w:t>
      </w:r>
    </w:p>
    <w:p>
      <w:pPr>
        <w:numPr>
          <w:ilvl w:val="0"/>
          <w:numId w:val="1002"/>
        </w:numPr>
        <w:pStyle w:val="Compact"/>
      </w:pPr>
      <w:r>
        <w:rPr>
          <w:bCs/>
          <w:b/>
        </w:rPr>
        <w:t xml:space="preserve">Stakeholder Engagement:</w:t>
      </w:r>
      <w:r>
        <w:t xml:space="preserve"> </w:t>
      </w:r>
      <w:r>
        <w:t xml:space="preserve">Workshops with Singapore Singapore's National Environment Agency (NEA) and community groups to co-design actionable conservation protocols.</w:t>
      </w:r>
    </w:p>
    <w:p>
      <w:pPr>
        <w:pStyle w:val="FirstParagraph"/>
      </w:pPr>
      <w:r>
        <w:t xml:space="preserve">All fieldwork adheres strictly to Singapore's Environmental Protection and Management Act, with ethical approval from NUS' Institutional Biosafety Committee. This methodology ensures the Biologist can deliver data directly relevant to Singapore Singapore's regulatory framework while meeting international scientific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Singapore Singapore:</w:t>
      </w:r>
    </w:p>
    <w:p>
      <w:pPr>
        <w:numPr>
          <w:ilvl w:val="0"/>
          <w:numId w:val="1003"/>
        </w:numPr>
        <w:pStyle w:val="Compact"/>
      </w:pPr>
      <w:r>
        <w:rPr>
          <w:bCs/>
          <w:b/>
        </w:rPr>
        <w:t xml:space="preserve">Scientific Contribution:</w:t>
      </w:r>
      <w:r>
        <w:t xml:space="preserve"> </w:t>
      </w:r>
      <w:r>
        <w:t xml:space="preserve">First comprehensive microbial biodiversity atlas of a tropical megacity, filling critical knowledge gaps in global urban ecology literature.</w:t>
      </w:r>
    </w:p>
    <w:p>
      <w:pPr>
        <w:numPr>
          <w:ilvl w:val="0"/>
          <w:numId w:val="1003"/>
        </w:numPr>
        <w:pStyle w:val="Compact"/>
      </w:pPr>
      <w:r>
        <w:rPr>
          <w:bCs/>
          <w:b/>
        </w:rPr>
        <w:t xml:space="preserve">Policy Impact:</w:t>
      </w:r>
      <w:r>
        <w:t xml:space="preserve"> </w:t>
      </w:r>
      <w:r>
        <w:t xml:space="preserve">A Singapore Singapore-specific "Urban Resilience Index" for green infrastructure planning, directly supporting the 2030 Green Plan's targets for climate adaptation.</w:t>
      </w:r>
    </w:p>
    <w:p>
      <w:pPr>
        <w:numPr>
          <w:ilvl w:val="0"/>
          <w:numId w:val="1003"/>
        </w:numPr>
        <w:pStyle w:val="Compact"/>
      </w:pPr>
      <w:r>
        <w:rPr>
          <w:bCs/>
          <w:b/>
        </w:rPr>
        <w:t xml:space="preserve">Capacity Building:</w:t>
      </w:r>
      <w:r>
        <w:t xml:space="preserve"> </w:t>
      </w:r>
      <w:r>
        <w:t xml:space="preserve">Training modules on ecological monitoring co-developed with NParks staff, enhancing local Biologist expertise across Singapore Singapore's conservation networks.</w:t>
      </w:r>
    </w:p>
    <w:p>
      <w:pPr>
        <w:pStyle w:val="FirstParagraph"/>
      </w:pPr>
      <w:r>
        <w:t xml:space="preserve">The significance extends beyond academia: Findings will inform the design of future housing estates (e.g., Bishan-Ang Mo Kio Park's "ABC Waters" program) and optimize Singapore Singapore’s carbon sequestration efforts. Crucially, this research positions a Biologist as an indispensable asset to Singapore's identity as a global leader in sustainable urban living.</w:t>
      </w:r>
    </w:p>
    <w:bookmarkEnd w:id="25"/>
    <w:bookmarkStart w:id="26" w:name="vii.-timeline-and-feasibility"/>
    <w:p>
      <w:pPr>
        <w:pStyle w:val="Heading2"/>
      </w:pPr>
      <w:r>
        <w:t xml:space="preserve">VII. Timeline and Feasibility</w:t>
      </w:r>
    </w:p>
    <w:p>
      <w:pPr>
        <w:pStyle w:val="FirstParagraph"/>
      </w:pPr>
      <w:r>
        <w:t xml:space="preserve">The Thesis Proposal includes a 36-month implementation plan aligned with Singapore Singapore’s operational cycles:</w:t>
      </w:r>
    </w:p>
    <w:p>
      <w:pPr>
        <w:numPr>
          <w:ilvl w:val="0"/>
          <w:numId w:val="1004"/>
        </w:numPr>
        <w:pStyle w:val="Compact"/>
      </w:pPr>
      <w:r>
        <w:rPr>
          <w:bCs/>
          <w:b/>
        </w:rPr>
        <w:t xml:space="preserve">Months 1-6:</w:t>
      </w:r>
      <w:r>
        <w:t xml:space="preserve"> </w:t>
      </w:r>
      <w:r>
        <w:t xml:space="preserve">Baseline surveys, ethical approvals, and lab protocol standardization (leveraging A*STAR partnerships).</w:t>
      </w:r>
    </w:p>
    <w:p>
      <w:pPr>
        <w:numPr>
          <w:ilvl w:val="0"/>
          <w:numId w:val="1004"/>
        </w:numPr>
        <w:pStyle w:val="Compact"/>
      </w:pPr>
      <w:r>
        <w:rPr>
          <w:bCs/>
          <w:b/>
        </w:rPr>
        <w:t xml:space="preserve">Months 7-24:</w:t>
      </w:r>
      <w:r>
        <w:t xml:space="preserve"> </w:t>
      </w:r>
      <w:r>
        <w:t xml:space="preserve">Core field sampling across all designated sites during Singapore's wet/dry seasons.</w:t>
      </w:r>
    </w:p>
    <w:p>
      <w:pPr>
        <w:numPr>
          <w:ilvl w:val="0"/>
          <w:numId w:val="1004"/>
        </w:numPr>
        <w:pStyle w:val="Compact"/>
      </w:pPr>
      <w:r>
        <w:rPr>
          <w:bCs/>
          <w:b/>
        </w:rPr>
        <w:t xml:space="preserve">Months 25-30:</w:t>
      </w:r>
      <w:r>
        <w:t xml:space="preserve"> </w:t>
      </w:r>
      <w:r>
        <w:t xml:space="preserve">Data analysis, model development, and stakeholder workshops with NEA/NParks.</w:t>
      </w:r>
    </w:p>
    <w:p>
      <w:pPr>
        <w:numPr>
          <w:ilvl w:val="0"/>
          <w:numId w:val="1004"/>
        </w:numPr>
        <w:pStyle w:val="Compact"/>
      </w:pPr>
      <w:r>
        <w:rPr>
          <w:bCs/>
          <w:b/>
        </w:rPr>
        <w:t xml:space="preserve">Months 31-36:</w:t>
      </w:r>
      <w:r>
        <w:t xml:space="preserve"> </w:t>
      </w:r>
      <w:r>
        <w:t xml:space="preserve">Thesis writing, policy brief preparation for Singapore Singapore's National Parks Board.</w:t>
      </w:r>
    </w:p>
    <w:p>
      <w:pPr>
        <w:pStyle w:val="FirstParagraph"/>
      </w:pPr>
      <w:r>
        <w:t xml:space="preserve">Feasibility is ensured through existing infrastructure: The Biologist will utilize NParks’ network of monitoring stations and secure access to Singapore's national environmental datasets via the Ecosystems &amp; Biodiversity Data Portal. All equipment requirements (e.g., portable sequencers) are compatible with Singapore's research funding schemes like MOE's Tier-2 Grants.</w:t>
      </w:r>
    </w:p>
    <w:bookmarkEnd w:id="26"/>
    <w:bookmarkStart w:id="27" w:name="X27d7561310df2a747a3746348d1efd7631a9edf"/>
    <w:p>
      <w:pPr>
        <w:pStyle w:val="Heading2"/>
      </w:pPr>
      <w:r>
        <w:t xml:space="preserve">VIII. Conclusion: A Biologist’s Imperative for Singapore Singapore</w:t>
      </w:r>
    </w:p>
    <w:p>
      <w:pPr>
        <w:pStyle w:val="FirstParagraph"/>
      </w:pPr>
      <w:r>
        <w:t xml:space="preserve">In conclusion, this Thesis Proposal establishes a vital research trajectory for a Biologist committed to advancing ecological science within the unique context of Singapore Singapore. It transcends conventional academic inquiry by directly addressing the city-state's most urgent sustainability challenges while contributing globally relevant frameworks for urban biodiversity conservation. The integration of cutting-edge genomics with on-ground ecological management—guided by a Biologist deeply embedded in Singapore Singapore’s environmental governance—will yield outcomes that are not merely scientifically valuable but operationally transformative. As Singapore Singapore accelerates its vision to become a "Global City for Biodiversity," this research provides the evidence base needed to turn aspiration into measurable reality. For the Biologist, this Thesis Proposal represents both a scholarly milestone and a tangible contribution to securing Singapore's ecological legacy for future generations.</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Singapore by a Biologist</dc:title>
  <dc:creator/>
  <dc:language>en</dc:language>
  <cp:keywords/>
  <dcterms:created xsi:type="dcterms:W3CDTF">2026-07-23T09:43:49Z</dcterms:created>
  <dcterms:modified xsi:type="dcterms:W3CDTF">2026-07-23T09:43:49Z</dcterms:modified>
</cp:coreProperties>
</file>

<file path=docProps/custom.xml><?xml version="1.0" encoding="utf-8"?>
<Properties xmlns="http://schemas.openxmlformats.org/officeDocument/2006/custom-properties" xmlns:vt="http://schemas.openxmlformats.org/officeDocument/2006/docPropsVTypes"/>
</file>