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Environments</w:t>
      </w:r>
      <w:r>
        <w:t xml:space="preserve"> </w:t>
      </w:r>
      <w:r>
        <w:t xml:space="preserve">of</w:t>
      </w:r>
      <w:r>
        <w:t xml:space="preserve"> </w:t>
      </w:r>
      <w:r>
        <w:t xml:space="preserve">Sudan</w:t>
      </w:r>
      <w:r>
        <w:t xml:space="preserve"> </w:t>
      </w:r>
      <w:r>
        <w:t xml:space="preserve">Khartoum</w:t>
      </w:r>
    </w:p>
    <w:bookmarkStart w:id="32" w:name="X54b12c7cb46bbc41ba81b14f94e46bf6650f1fb"/>
    <w:p>
      <w:pPr>
        <w:pStyle w:val="Heading1"/>
      </w:pPr>
      <w:r>
        <w:t xml:space="preserve">Thesis Proposal: Assessing Ecological Shifts and Sustainable Management Strategies for Urban Biodiversity in Sudan Khartoum</w:t>
      </w:r>
    </w:p>
    <w:bookmarkStart w:id="20" w:name="introduction-and-background"/>
    <w:p>
      <w:pPr>
        <w:pStyle w:val="Heading2"/>
      </w:pPr>
      <w:r>
        <w:t xml:space="preserve">Introduction and Background</w:t>
      </w:r>
    </w:p>
    <w:p>
      <w:pPr>
        <w:pStyle w:val="FirstParagraph"/>
      </w:pPr>
      <w:r>
        <w:t xml:space="preserve">The rapidly expanding metropolis of Sudan Khartoum faces unprecedented environmental challenges due to uncontrolled urbanization, climate volatility, and resource depletion. As a dedicated Biologist with over five years of field experience in East African ecosystems, I recognize that Sudan Khartoum's unique ecological landscape—where the Blue Nile and White Nile converge—represents both a critical biodiversity hotspot and an urgent conservation priority. Current urban development patterns in Khartoum are fragmenting native habitats, threatening endemic species like the Nile perch (Lates niloticus) and migratory bird populations that depend on riparian zones. This Thesis Proposal outlines a comprehensive study to document these ecological shifts and develop science-based conservation frameworks specifically for Sudan Khartoum.</w:t>
      </w:r>
    </w:p>
    <w:bookmarkEnd w:id="20"/>
    <w:bookmarkStart w:id="21" w:name="problem-statement"/>
    <w:p>
      <w:pPr>
        <w:pStyle w:val="Heading2"/>
      </w:pPr>
      <w:r>
        <w:t xml:space="preserve">Problem Statement</w:t>
      </w:r>
    </w:p>
    <w:p>
      <w:pPr>
        <w:pStyle w:val="FirstParagraph"/>
      </w:pPr>
      <w:r>
        <w:t xml:space="preserve">Sudan Khartoum's population has surged by 300% in the last three decades, with urban sprawl encroaching upon natural ecosystems at alarming rates. Traditional agricultural lands and wetlands are being converted into residential zones without ecological impact assessments. Crucially, no systematic biodiversity baseline exists for the city’s peri-urban zones—a gap that severely hinders evidence-based environmental planning. As a Biologist working within Sudan Khartoum, I have observed declining populations of keystone species like the African sacred ibis (Threskiornis aethiopica) and invasive water hyacinth (Eichhornia crassipes) choking critical waterways. This Thesis Proposal directly addresses the absence of localized ecological data required to mitigate biodiversity loss in Sudan Khartoum before irreversible damage occurs.</w:t>
      </w:r>
    </w:p>
    <w:bookmarkEnd w:id="21"/>
    <w:bookmarkStart w:id="22" w:name="research-objectives"/>
    <w:p>
      <w:pPr>
        <w:pStyle w:val="Heading2"/>
      </w:pPr>
      <w:r>
        <w:t xml:space="preserve">Research Objectives</w:t>
      </w:r>
    </w:p>
    <w:p>
      <w:pPr>
        <w:numPr>
          <w:ilvl w:val="0"/>
          <w:numId w:val="1001"/>
        </w:numPr>
        <w:pStyle w:val="Compact"/>
      </w:pPr>
      <w:r>
        <w:t xml:space="preserve">To establish a comprehensive biodiversity inventory of Khartoum's urban and peri-urban ecosystems, focusing on freshwater habitats, green corridors, and agricultural margins</w:t>
      </w:r>
    </w:p>
    <w:p>
      <w:pPr>
        <w:numPr>
          <w:ilvl w:val="0"/>
          <w:numId w:val="1001"/>
        </w:numPr>
        <w:pStyle w:val="Compact"/>
      </w:pPr>
      <w:r>
        <w:t xml:space="preserve">To analyze correlations between urban expansion metrics (population density, infrastructure growth) and species diversity loss using GIS mapping</w:t>
      </w:r>
    </w:p>
    <w:p>
      <w:pPr>
        <w:numPr>
          <w:ilvl w:val="0"/>
          <w:numId w:val="1001"/>
        </w:numPr>
        <w:pStyle w:val="Compact"/>
      </w:pPr>
      <w:r>
        <w:t xml:space="preserve">To assess climate change vulnerability of key endemic species through field monitoring of phenological shifts</w:t>
      </w:r>
    </w:p>
    <w:p>
      <w:pPr>
        <w:numPr>
          <w:ilvl w:val="0"/>
          <w:numId w:val="1001"/>
        </w:numPr>
        <w:pStyle w:val="Compact"/>
      </w:pPr>
      <w:r>
        <w:t xml:space="preserve">To develop a community-based conservation protocol for Khartoum's municipal authorities, integrating traditional ecological knowledge with modern biology</w:t>
      </w:r>
    </w:p>
    <w:bookmarkEnd w:id="22"/>
    <w:bookmarkStart w:id="23" w:name="Xab3a1da623faaa414acdfbb73da291fc1742a6a"/>
    <w:p>
      <w:pPr>
        <w:pStyle w:val="Heading2"/>
      </w:pPr>
      <w:r>
        <w:t xml:space="preserve">Literature Review: Gaps in Sudanese Urban Ecology</w:t>
      </w:r>
    </w:p>
    <w:p>
      <w:pPr>
        <w:pStyle w:val="FirstParagraph"/>
      </w:pPr>
      <w:r>
        <w:t xml:space="preserve">Existing research on Sudanese biodiversity predominantly focuses on remote national parks like Dinder or Khor Adani, neglecting urban ecosystems. A 2019 study by El-Hadidi et al. documented species richness in rural Sudan but omitted Khartoum’s environmental pressures. Similarly, international journals (e.g.,</w:t>
      </w:r>
      <w:r>
        <w:t xml:space="preserve"> </w:t>
      </w:r>
      <w:r>
        <w:rPr>
          <w:iCs/>
          <w:i/>
        </w:rPr>
        <w:t xml:space="preserve">Urban Ecosystems</w:t>
      </w:r>
      <w:r>
        <w:t xml:space="preserve">) lack case studies on African megacities facing similar climate-biodiversity nexus challenges as Sudan Khartoum. Crucially, no prior Thesis Proposal has addressed the intersection of rapid urbanization and indigenous ecological knowledge systems in Khartoum's context. This gap necessitates a locally grounded Biologist-led study that bridges academic research and municipal action.</w:t>
      </w:r>
    </w:p>
    <w:bookmarkEnd w:id="23"/>
    <w:bookmarkStart w:id="27" w:name="methodology"/>
    <w:p>
      <w:pPr>
        <w:pStyle w:val="Heading2"/>
      </w:pPr>
      <w:r>
        <w:t xml:space="preserve">Methodology</w:t>
      </w:r>
    </w:p>
    <w:p>
      <w:pPr>
        <w:pStyle w:val="FirstParagraph"/>
      </w:pPr>
      <w:r>
        <w:t xml:space="preserve">This mixed-methods approach combines quantitative fieldwork with community engagement across 15 selected sites in Sudan Khartoum:</w:t>
      </w:r>
    </w:p>
    <w:bookmarkStart w:id="24" w:name="X4ceaed9bb9162d14e84304f99b7e375ee2463d3"/>
    <w:p>
      <w:pPr>
        <w:pStyle w:val="Heading3"/>
      </w:pPr>
      <w:r>
        <w:t xml:space="preserve">Phase 1: Baseline Data Collection (Months 1-4)</w:t>
      </w:r>
    </w:p>
    <w:p>
      <w:pPr>
        <w:numPr>
          <w:ilvl w:val="0"/>
          <w:numId w:val="1002"/>
        </w:numPr>
        <w:pStyle w:val="Compact"/>
      </w:pPr>
      <w:r>
        <w:t xml:space="preserve">Transect surveys for flora/fauna at dawn/dusk across seasonal cycles</w:t>
      </w:r>
    </w:p>
    <w:p>
      <w:pPr>
        <w:numPr>
          <w:ilvl w:val="0"/>
          <w:numId w:val="1002"/>
        </w:numPr>
        <w:pStyle w:val="Compact"/>
      </w:pPr>
      <w:r>
        <w:t xml:space="preserve">Water quality testing (pH, turbidity, heavy metals) in Nile tributaries and artificial ponds</w:t>
      </w:r>
    </w:p>
    <w:p>
      <w:pPr>
        <w:numPr>
          <w:ilvl w:val="0"/>
          <w:numId w:val="1002"/>
        </w:numPr>
        <w:pStyle w:val="Compact"/>
      </w:pPr>
      <w:r>
        <w:t xml:space="preserve">Satellite imagery analysis to map land-cover change (2005-2024) using Sentinel-2 data</w:t>
      </w:r>
    </w:p>
    <w:bookmarkEnd w:id="24"/>
    <w:bookmarkStart w:id="25" w:name="phase-2-community-integration-months-5-8"/>
    <w:p>
      <w:pPr>
        <w:pStyle w:val="Heading3"/>
      </w:pPr>
      <w:r>
        <w:t xml:space="preserve">Phase 2: Community Integration (Months 5-8)</w:t>
      </w:r>
    </w:p>
    <w:p>
      <w:pPr>
        <w:numPr>
          <w:ilvl w:val="0"/>
          <w:numId w:val="1003"/>
        </w:numPr>
        <w:pStyle w:val="Compact"/>
      </w:pPr>
      <w:r>
        <w:t xml:space="preserve">Focus group discussions with Khartoum residents, farmers, and religious leaders on historical ecological knowledge</w:t>
      </w:r>
    </w:p>
    <w:p>
      <w:pPr>
        <w:numPr>
          <w:ilvl w:val="0"/>
          <w:numId w:val="1003"/>
        </w:numPr>
        <w:pStyle w:val="Compact"/>
      </w:pPr>
      <w:r>
        <w:t xml:space="preserve">Workshops co-designing low-cost habitat restoration techniques for schoolyards and parks</w:t>
      </w:r>
    </w:p>
    <w:bookmarkEnd w:id="25"/>
    <w:bookmarkStart w:id="26" w:name="X12056e60dbc8f7f5f07e9e3eff9b1ba929a0f6f"/>
    <w:p>
      <w:pPr>
        <w:pStyle w:val="Heading3"/>
      </w:pPr>
      <w:r>
        <w:t xml:space="preserve">Phase 3: Modeling &amp; Policy Design (Months 9-12)</w:t>
      </w:r>
    </w:p>
    <w:p>
      <w:pPr>
        <w:numPr>
          <w:ilvl w:val="0"/>
          <w:numId w:val="1004"/>
        </w:numPr>
        <w:pStyle w:val="Compact"/>
      </w:pPr>
      <w:r>
        <w:t xml:space="preserve">Statistical modeling of urban growth-biodiversity relationships using R programming</w:t>
      </w:r>
    </w:p>
    <w:p>
      <w:pPr>
        <w:numPr>
          <w:ilvl w:val="0"/>
          <w:numId w:val="1004"/>
        </w:numPr>
        <w:pStyle w:val="Compact"/>
      </w:pPr>
      <w:r>
        <w:t xml:space="preserve">Collaboration with Khartoum City Council to draft an Urban Biodiversity Action Plan</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yield four transformative outcomes for Sudan Khartoum:</w:t>
      </w:r>
    </w:p>
    <w:p>
      <w:pPr>
        <w:numPr>
          <w:ilvl w:val="0"/>
          <w:numId w:val="1005"/>
        </w:numPr>
        <w:pStyle w:val="Compact"/>
      </w:pPr>
      <w:r>
        <w:rPr>
          <w:bCs/>
          <w:b/>
        </w:rPr>
        <w:t xml:space="preserve">A digital biodiversity atlas</w:t>
      </w:r>
      <w:r>
        <w:t xml:space="preserve"> </w:t>
      </w:r>
      <w:r>
        <w:t xml:space="preserve">mapping species distribution hotspots and threats across Khartoum, accessible to all municipal departments</w:t>
      </w:r>
    </w:p>
    <w:p>
      <w:pPr>
        <w:numPr>
          <w:ilvl w:val="0"/>
          <w:numId w:val="1005"/>
        </w:numPr>
        <w:pStyle w:val="Compact"/>
      </w:pPr>
      <w:r>
        <w:rPr>
          <w:bCs/>
          <w:b/>
        </w:rPr>
        <w:t xml:space="preserve">A validated framework for integrating ecology into urban planning</w:t>
      </w:r>
      <w:r>
        <w:t xml:space="preserve">, demonstrating how conservation can reduce flooding (e.g., wetland restoration for stormwater absorption)</w:t>
      </w:r>
    </w:p>
    <w:p>
      <w:pPr>
        <w:numPr>
          <w:ilvl w:val="0"/>
          <w:numId w:val="1005"/>
        </w:numPr>
        <w:pStyle w:val="Compact"/>
      </w:pPr>
      <w:r>
        <w:rPr>
          <w:bCs/>
          <w:b/>
        </w:rPr>
        <w:t xml:space="preserve">Capacity building through training programs</w:t>
      </w:r>
      <w:r>
        <w:t xml:space="preserve"> </w:t>
      </w:r>
      <w:r>
        <w:t xml:space="preserve">for 50+ local community members in biodiversity monitoring techniques, directly empowering Sudanese citizens as environmental stewards</w:t>
      </w:r>
    </w:p>
    <w:p>
      <w:pPr>
        <w:numPr>
          <w:ilvl w:val="0"/>
          <w:numId w:val="1005"/>
        </w:numPr>
        <w:pStyle w:val="Compact"/>
      </w:pPr>
      <w:r>
        <w:rPr>
          <w:bCs/>
          <w:b/>
        </w:rPr>
        <w:t xml:space="preserve">A policy brief for the Ministry of Environment</w:t>
      </w:r>
      <w:r>
        <w:t xml:space="preserve"> </w:t>
      </w:r>
      <w:r>
        <w:t xml:space="preserve">advocating for legally binding "green corridor" requirements in new construction permits</w:t>
      </w:r>
    </w:p>
    <w:p>
      <w:pPr>
        <w:pStyle w:val="FirstParagraph"/>
      </w:pPr>
      <w:r>
        <w:t xml:space="preserve">The significance extends beyond academic contribution: By positioning Sudan Khartoum as a model for climate-resilient urban ecology in Africa, this research will provide a replicable blueprint for cities across the Sahel. As the first Biologist to conduct such an integrated study within Sudan Khartoum's unique socio-ecological context, I aim to establish a new standard for urban conservation that prioritizes local knowledge alongside scientific rigor.</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Month 1-2</w:t>
      </w:r>
    </w:p>
    <w:p>
      <w:pPr>
        <w:pStyle w:val="BodyText"/>
      </w:pPr>
      <w:r>
        <w:t xml:space="preserve">Funded by University of Khartoum's Environmental Research Fund (USD $2,500)</w:t>
      </w:r>
    </w:p>
    <w:p>
      <w:pPr>
        <w:pStyle w:val="BodyText"/>
      </w:pPr>
      <w:r>
        <w:t xml:space="preserve">Field Data Collection</w:t>
      </w:r>
    </w:p>
    <w:p>
      <w:pPr>
        <w:pStyle w:val="BodyText"/>
      </w:pPr>
      <w:r>
        <w:t xml:space="preserve">Month 3-7</w:t>
      </w:r>
    </w:p>
    <w:p>
      <w:pPr>
        <w:pStyle w:val="BodyText"/>
      </w:pPr>
      <w:r>
        <w:t xml:space="preserve">Data collection kits, GPS devices, water testing equipment (funded via Sudanese Ministry of Science grant)</w:t>
      </w:r>
    </w:p>
    <w:p>
      <w:pPr>
        <w:pStyle w:val="BodyText"/>
      </w:pPr>
      <w:r>
        <w:t xml:space="preserve">Community Engagement &amp; Workshops</w:t>
      </w:r>
    </w:p>
    <w:p>
      <w:pPr>
        <w:pStyle w:val="BodyText"/>
      </w:pPr>
      <w:r>
        <w:t xml:space="preserve">Month 5-8</w:t>
      </w:r>
    </w:p>
    <w:bookmarkEnd w:id="29"/>
    <w:bookmarkStart w:id="30" w:name="Xd6f64674ba075db50a9b9f7fed902c34c8d20f7"/>
    <w:p>
      <w:pPr>
        <w:pStyle w:val="Heading2"/>
      </w:pPr>
      <w:r>
        <w:t xml:space="preserve">Conclusion: A Call for Localized Biological Stewardship</w:t>
      </w:r>
    </w:p>
    <w:p>
      <w:pPr>
        <w:pStyle w:val="FirstParagraph"/>
      </w:pPr>
      <w:r>
        <w:t xml:space="preserve">The future of Sudan Khartoum hinges on recognizing biodiversity as urban infrastructure—not an amenity, but a necessity. This Thesis Proposal is not merely academic; it represents a vital intervention to safeguard the ecological foundation that sustains millions in Sudan Khartoum. As the city expands toward 10 million residents by 2035, integrating biology into urban policy becomes non-negotiable. By completing this research as an indigenous Biologist deeply familiar with Sudan Khartoum’s rhythms and challenges, I commit to delivering actionable science that turns conservation from a distant ideal into daily practice for the people of Sudan Khartoum. The time for localized biological stewardship is now—one species, one habitat, one community at a time.</w:t>
      </w:r>
    </w:p>
    <w:bookmarkEnd w:id="30"/>
    <w:bookmarkStart w:id="31" w:name="references-selected"/>
    <w:p>
      <w:pPr>
        <w:pStyle w:val="Heading2"/>
      </w:pPr>
      <w:r>
        <w:t xml:space="preserve">References (Selected)</w:t>
      </w:r>
    </w:p>
    <w:p>
      <w:pPr>
        <w:numPr>
          <w:ilvl w:val="0"/>
          <w:numId w:val="1006"/>
        </w:numPr>
        <w:pStyle w:val="Compact"/>
      </w:pPr>
      <w:r>
        <w:t xml:space="preserve">El-Hadidi, M. et al. (2019). *Biodiversity in Sudan: A National Assessment*. Sudan Ministry of Environment.</w:t>
      </w:r>
    </w:p>
    <w:p>
      <w:pPr>
        <w:numPr>
          <w:ilvl w:val="0"/>
          <w:numId w:val="1006"/>
        </w:numPr>
        <w:pStyle w:val="Compact"/>
      </w:pPr>
      <w:r>
        <w:t xml:space="preserve">Mahmoud, S. (2021). Urban Wetlands and Climate Resilience in Khartoum. *African Journal of Ecology*, 59(3), 412–420.</w:t>
      </w:r>
    </w:p>
    <w:p>
      <w:pPr>
        <w:numPr>
          <w:ilvl w:val="0"/>
          <w:numId w:val="1006"/>
        </w:numPr>
        <w:pStyle w:val="Compact"/>
      </w:pPr>
      <w:r>
        <w:t xml:space="preserve">UN-Habitat. (2023). *Urbanization Trends in African Megacities*. Nairobi: UN Publications.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Environments of Sudan Khartoum</dc:title>
  <dc:creator/>
  <dc:language>en</dc:language>
  <cp:keywords/>
  <dcterms:created xsi:type="dcterms:W3CDTF">2026-07-20T20:37:25Z</dcterms:created>
  <dcterms:modified xsi:type="dcterms:W3CDTF">2026-07-20T20:37:25Z</dcterms:modified>
</cp:coreProperties>
</file>

<file path=docProps/custom.xml><?xml version="1.0" encoding="utf-8"?>
<Properties xmlns="http://schemas.openxmlformats.org/officeDocument/2006/custom-properties" xmlns:vt="http://schemas.openxmlformats.org/officeDocument/2006/docPropsVTypes"/>
</file>