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Ecosystem</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0" w:name="X2f76c734e9248d9b921f104e952b33fae58152a"/>
    <w:p>
      <w:pPr>
        <w:pStyle w:val="Heading1"/>
      </w:pPr>
      <w:r>
        <w:t xml:space="preserve">Thesis Proposal: Advancing Urban Biodiversity Conservation through Ecological Research in United Kingdom Birmingham</w:t>
      </w:r>
    </w:p>
    <w:bookmarkStart w:id="20" w:name="introduction-and-context"/>
    <w:p>
      <w:pPr>
        <w:pStyle w:val="Heading2"/>
      </w:pPr>
      <w:r>
        <w:t xml:space="preserve">Introduction and Context</w:t>
      </w:r>
    </w:p>
    <w:p>
      <w:pPr>
        <w:pStyle w:val="FirstParagraph"/>
      </w:pPr>
      <w:r>
        <w:t xml:space="preserve">This Thesis Proposal outlines a critical research program for a Biologist seeking to address pressing urban ecological challenges within the United Kingdom Birmingham metropolitan area. As one of the UK's most diverse and rapidly evolving urban landscapes, Birmingham presents an unparalleled laboratory for studying human-environment interactions in contemporary cities. With over 1.2 million residents and significant industrial legacy, the city faces complex environmental pressures including habitat fragmentation, air pollution impacts on native species, and climate-induced biodiversity shifts. This research directly responds to the UK's 25-Year Environment Plan and Birmingham City Council's Climate Emergency Strategy, positioning it as a vital contribution to urban ecological science within the United Kingdom.</w:t>
      </w:r>
    </w:p>
    <w:bookmarkEnd w:id="20"/>
    <w:bookmarkStart w:id="21" w:name="problem-statement"/>
    <w:p>
      <w:pPr>
        <w:pStyle w:val="Heading2"/>
      </w:pPr>
      <w:r>
        <w:t xml:space="preserve">Problem Statement</w:t>
      </w:r>
    </w:p>
    <w:p>
      <w:pPr>
        <w:pStyle w:val="FirstParagraph"/>
      </w:pPr>
      <w:r>
        <w:t xml:space="preserve">Despite Birmingham's ecological significance—boasting over 300 nature reserves and the largest urban park system in Europe—current conservation efforts lack data-driven frameworks tailored to its unique socio-ecological context. Existing studies primarily focus on rural ecosystems or European capitals, neglecting the specific challenges of UK mid-sized industrial cities. This gap is particularly critical as Birmingham's green infrastructure faces unprecedented threats from urban expansion (projected 15% population growth by 2035) and extreme weather events linked to climate change. Without localized ecological intelligence, conservation strategies risk being ineffective or misaligned with actual urban biodiversity needs.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w:t>
      </w:r>
      <w:r>
        <w:t xml:space="preserve"> </w:t>
      </w:r>
      <w:r>
        <w:t xml:space="preserve">the current status of Birmingham's key urban habitats (woodlands, waterways, green corridors) using multi-taxa bioindicators to establish baseline ecological health metrics.</w:t>
      </w:r>
    </w:p>
    <w:p>
      <w:pPr>
        <w:numPr>
          <w:ilvl w:val="0"/>
          <w:numId w:val="1001"/>
        </w:numPr>
        <w:pStyle w:val="Compact"/>
      </w:pPr>
      <w:r>
        <w:rPr>
          <w:bCs/>
          <w:b/>
        </w:rPr>
        <w:t xml:space="preserve">Analyze</w:t>
      </w:r>
      <w:r>
        <w:t xml:space="preserve"> </w:t>
      </w:r>
      <w:r>
        <w:t xml:space="preserve">spatial relationships between urban development patterns and species distribution, focusing on threatened native taxa including brown hares, great crested newts, and pollinator networks.</w:t>
      </w:r>
    </w:p>
    <w:p>
      <w:pPr>
        <w:numPr>
          <w:ilvl w:val="0"/>
          <w:numId w:val="1001"/>
        </w:numPr>
        <w:pStyle w:val="Compact"/>
      </w:pPr>
      <w:r>
        <w:rPr>
          <w:bCs/>
          <w:b/>
        </w:rPr>
        <w:t xml:space="preserve">Develop</w:t>
      </w:r>
      <w:r>
        <w:t xml:space="preserve"> </w:t>
      </w:r>
      <w:r>
        <w:t xml:space="preserve">a predictive model for ecosystem resilience under projected climate scenarios (2030-2050) incorporating Birmingham-specific data on temperature extremes and air quality.</w:t>
      </w:r>
    </w:p>
    <w:p>
      <w:pPr>
        <w:numPr>
          <w:ilvl w:val="0"/>
          <w:numId w:val="1001"/>
        </w:numPr>
        <w:pStyle w:val="Compact"/>
      </w:pPr>
      <w:r>
        <w:rPr>
          <w:bCs/>
          <w:b/>
        </w:rPr>
        <w:t xml:space="preserve">Create</w:t>
      </w:r>
      <w:r>
        <w:t xml:space="preserve"> </w:t>
      </w:r>
      <w:r>
        <w:t xml:space="preserve">an actionable urban conservation framework integrating scientific findings with Birmingham City Council's existing green infrastructure policies.</w:t>
      </w:r>
    </w:p>
    <w:bookmarkEnd w:id="22"/>
    <w:bookmarkStart w:id="23" w:name="X169db2a08d7168d6979439fc7759bee3006ebc0"/>
    <w:p>
      <w:pPr>
        <w:pStyle w:val="Heading2"/>
      </w:pPr>
      <w:r>
        <w:t xml:space="preserve">Literature Review: Gaps in Urban Ecology Research</w:t>
      </w:r>
    </w:p>
    <w:p>
      <w:pPr>
        <w:pStyle w:val="FirstParagraph"/>
      </w:pPr>
      <w:r>
        <w:t xml:space="preserve">While global urban ecology has advanced significantly (e.g., studies by McDonnell &amp; Pickett, 1990; Gaston et al., 2013), UK-specific research remains fragmented. Current Birmingham ecological assessments (Birmingham Wildlife Trust, 2022) rely on outdated data from the 1990s, failing to address contemporary pressures like post-industrial land remediation and invasive species proliferation (e.g., Japanese knotweed in River Rea catchments). Crucially, no comprehensive study has examined how Birmingham's unique geology—characterized by coalfields and floodplains—affects urban soil microbiomes and carbon sequestration potential. This Thesis Proposal directly addresses these gaps, positioning the Biologist as an active contributor to UK ecological knowledge production.</w:t>
      </w:r>
    </w:p>
    <w:bookmarkEnd w:id="23"/>
    <w:bookmarkStart w:id="24" w:name="methodology"/>
    <w:p>
      <w:pPr>
        <w:pStyle w:val="Heading2"/>
      </w:pPr>
      <w:r>
        <w:t xml:space="preserve">Methodology</w:t>
      </w:r>
    </w:p>
    <w:p>
      <w:pPr>
        <w:pStyle w:val="FirstParagraph"/>
      </w:pPr>
      <w:r>
        <w:t xml:space="preserve">Employing a mixed-methods approach, this research will combine field ecology with spatial analytics:</w:t>
      </w:r>
    </w:p>
    <w:p>
      <w:pPr>
        <w:numPr>
          <w:ilvl w:val="0"/>
          <w:numId w:val="1002"/>
        </w:numPr>
        <w:pStyle w:val="Compact"/>
      </w:pPr>
      <w:r>
        <w:rPr>
          <w:bCs/>
          <w:b/>
        </w:rPr>
        <w:t xml:space="preserve">Field Surveys:</w:t>
      </w:r>
      <w:r>
        <w:t xml:space="preserve"> </w:t>
      </w:r>
      <w:r>
        <w:t xml:space="preserve">Quarterly monitoring at 30 stratified sites across Birmingham's 10 boroughs (e.g., Perry Barr Park, Bournville Woodlands), using standardized protocols from the UK Centre for Ecology &amp; Hydrology.</w:t>
      </w:r>
    </w:p>
    <w:p>
      <w:pPr>
        <w:numPr>
          <w:ilvl w:val="0"/>
          <w:numId w:val="1002"/>
        </w:numPr>
        <w:pStyle w:val="Compact"/>
      </w:pPr>
      <w:r>
        <w:rPr>
          <w:bCs/>
          <w:b/>
        </w:rPr>
        <w:t xml:space="preserve">Bioindicators:</w:t>
      </w:r>
      <w:r>
        <w:t xml:space="preserve"> </w:t>
      </w:r>
      <w:r>
        <w:t xml:space="preserve">Tracking response metrics including amphibian breeding success, bird species richness, and soil enzyme activity to measure ecosystem health comprehensively.</w:t>
      </w:r>
    </w:p>
    <w:p>
      <w:pPr>
        <w:numPr>
          <w:ilvl w:val="0"/>
          <w:numId w:val="1002"/>
        </w:numPr>
        <w:pStyle w:val="Compact"/>
      </w:pPr>
      <w:r>
        <w:rPr>
          <w:bCs/>
          <w:b/>
        </w:rPr>
        <w:t xml:space="preserve">Geospatial Analysis:</w:t>
      </w:r>
      <w:r>
        <w:t xml:space="preserve"> </w:t>
      </w:r>
      <w:r>
        <w:t xml:space="preserve">Integrating GIS with Sentinel-2 satellite data to model land-cover change impacts on biodiversity corridors using Birmingham-specific spatial datasets from the West Midlands Combined Authority.</w:t>
      </w:r>
    </w:p>
    <w:p>
      <w:pPr>
        <w:numPr>
          <w:ilvl w:val="0"/>
          <w:numId w:val="1002"/>
        </w:numPr>
        <w:pStyle w:val="Compact"/>
      </w:pPr>
      <w:r>
        <w:rPr>
          <w:bCs/>
          <w:b/>
        </w:rPr>
        <w:t xml:space="preserve">Stakeholder Engagement:</w:t>
      </w:r>
      <w:r>
        <w:t xml:space="preserve"> </w:t>
      </w:r>
      <w:r>
        <w:t xml:space="preserve">Co-designing conservation priorities with Birmingham Wildlife Trust, University of Birmingham's School of Biosciences, and local community groups through participatory workshops.</w:t>
      </w:r>
    </w:p>
    <w:bookmarkEnd w:id="24"/>
    <w:bookmarkStart w:id="25" w:name="X84a13144992463639c626589c8fc8e93580ac7d"/>
    <w:p>
      <w:pPr>
        <w:pStyle w:val="Heading2"/>
      </w:pPr>
      <w:r>
        <w:t xml:space="preserve">Significance to United Kingdom Birmingham</w:t>
      </w:r>
    </w:p>
    <w:p>
      <w:pPr>
        <w:pStyle w:val="FirstParagraph"/>
      </w:pPr>
      <w:r>
        <w:t xml:space="preserve">This research holds immediate relevance for the United Kingdom's environmental governance. By generating city-specific data, it will empower Birmingham City Council to:</w:t>
      </w:r>
    </w:p>
    <w:p>
      <w:pPr>
        <w:numPr>
          <w:ilvl w:val="0"/>
          <w:numId w:val="1003"/>
        </w:numPr>
        <w:pStyle w:val="Compact"/>
      </w:pPr>
      <w:r>
        <w:t xml:space="preserve">Refine its £50m Green Infrastructure Strategy implementation</w:t>
      </w:r>
    </w:p>
    <w:p>
      <w:pPr>
        <w:numPr>
          <w:ilvl w:val="0"/>
          <w:numId w:val="1003"/>
        </w:numPr>
        <w:pStyle w:val="Compact"/>
      </w:pPr>
      <w:r>
        <w:t xml:space="preserve">Optimize funding allocation for nature recovery networks (NRCs)</w:t>
      </w:r>
    </w:p>
    <w:p>
      <w:pPr>
        <w:numPr>
          <w:ilvl w:val="0"/>
          <w:numId w:val="1003"/>
        </w:numPr>
        <w:pStyle w:val="Compact"/>
      </w:pPr>
      <w:r>
        <w:t xml:space="preserve">Meet statutory requirements under the Environment Act 2021</w:t>
      </w:r>
    </w:p>
    <w:p>
      <w:pPr>
        <w:pStyle w:val="FirstParagraph"/>
      </w:pPr>
      <w:r>
        <w:t xml:space="preserve">Furthermore, findings will contribute to national policy development through collaboration with Natural England and the UK Centre for Ecology &amp; Hydrology. As a Biologist conducting this work within Birmingham, I am uniquely positioned to bridge academic research and municipal environmental action—a nexus critical for UK cities striving toward net-zero targets while enhancing urban livability.</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Development</w:t>
      </w:r>
    </w:p>
    <w:p>
      <w:pPr>
        <w:pStyle w:val="BodyText"/>
      </w:pPr>
      <w:r>
        <w:t xml:space="preserve">Months 1-4</w:t>
      </w:r>
    </w:p>
    <w:p>
      <w:pPr>
        <w:pStyle w:val="BodyText"/>
      </w:pPr>
      <w:r>
        <w:t xml:space="preserve">Critical analysis of UK urban ecology gaps; Field methodology validated with UoB Ecological Unit</w:t>
      </w:r>
    </w:p>
    <w:p>
      <w:pPr>
        <w:pStyle w:val="BodyText"/>
      </w:pPr>
      <w:r>
        <w:t xml:space="preserve">Baseline Data Collection (Year 1)</w:t>
      </w:r>
    </w:p>
    <w:p>
      <w:pPr>
        <w:pStyle w:val="BodyText"/>
      </w:pPr>
      <w:r>
        <w:t xml:space="preserve">Months 5-18</w:t>
      </w:r>
    </w:p>
    <w:p>
      <w:pPr>
        <w:pStyle w:val="BodyText"/>
      </w:pPr>
      <w:r>
        <w:t xml:space="preserve">Ecosystem health reports for all study sites; Spatial biodiversity map of Birmingham</w:t>
      </w:r>
    </w:p>
    <w:p>
      <w:pPr>
        <w:pStyle w:val="BodyText"/>
      </w:pPr>
      <w:r>
        <w:t xml:space="preserve">Climate Resilience Modeling (Year 2)</w:t>
      </w:r>
    </w:p>
    <w:p>
      <w:pPr>
        <w:pStyle w:val="BodyText"/>
      </w:pPr>
      <w:r>
        <w:t xml:space="preserve">Months 19-28</w:t>
      </w:r>
    </w:p>
    <w:p>
      <w:pPr>
        <w:pStyle w:val="BodyText"/>
      </w:pPr>
      <w:r>
        <w:t xml:space="preserve">Co-design Workshops with Stakeholders (Year 3)</w:t>
      </w:r>
    </w:p>
    <w:p>
      <w:pPr>
        <w:pStyle w:val="BodyText"/>
      </w:pPr>
      <w:r>
        <w:t xml:space="preserve">Months 29-36</w:t>
      </w:r>
    </w:p>
    <w:p>
      <w:pPr>
        <w:pStyle w:val="BodyText"/>
      </w:pPr>
      <w:r>
        <w:t xml:space="preserve">Final conservation framework document; Policy brief for Birmingham City Council</w:t>
      </w:r>
    </w:p>
    <w:bookmarkEnd w:id="26"/>
    <w:bookmarkStart w:id="27" w:name="budget-and-ethical-considerations"/>
    <w:p>
      <w:pPr>
        <w:pStyle w:val="Heading2"/>
      </w:pPr>
      <w:r>
        <w:t xml:space="preserve">Budget and Ethical Considerations</w:t>
      </w:r>
    </w:p>
    <w:p>
      <w:pPr>
        <w:pStyle w:val="FirstParagraph"/>
      </w:pPr>
      <w:r>
        <w:t xml:space="preserve">Funding will be sought through the Natural Environment Research Council (NERC) Urban Sustainability Programme, leveraging existing University of Birmingham infrastructure including the Bournville Field Station. Ethical approval from the University's Ethics Committee will ensure minimal disturbance to wildlife habitats, with all data collected under UK Animal Welfare Act 2006 protocols. Community engagement will prioritize marginalized neighborhoods disproportionately affected by urban ecological decline.</w:t>
      </w:r>
    </w:p>
    <w:bookmarkEnd w:id="27"/>
    <w:bookmarkStart w:id="28" w:name="expected-outcomes-and-contribution"/>
    <w:p>
      <w:pPr>
        <w:pStyle w:val="Heading2"/>
      </w:pPr>
      <w:r>
        <w:t xml:space="preserve">Expected Outcomes and Contribution</w:t>
      </w:r>
    </w:p>
    <w:p>
      <w:pPr>
        <w:pStyle w:val="FirstParagraph"/>
      </w:pPr>
      <w:r>
        <w:t xml:space="preserve">This Thesis Proposal establishes a novel research pathway for the Biologist in United Kingdom Birmingham, with three major outputs: (1) The first comprehensive biodiversity atlas of Birmingham's urban ecosystems; (2) A predictive model for climate-adaptive conservation planning; and (3) A scalable framework applicable to other UK cities. These outcomes directly support the UK Government's Biodiversity 2030 strategy while addressing Birmingham's urgent need for evidence-based ecological management. Crucially, this work positions the Biologist as an essential contributor to making Birmingham a model for sustainable urban development within the United Kingdom—where science meets civic action.</w:t>
      </w:r>
    </w:p>
    <w:bookmarkEnd w:id="28"/>
    <w:bookmarkStart w:id="29" w:name="conclusion"/>
    <w:p>
      <w:pPr>
        <w:pStyle w:val="Heading2"/>
      </w:pPr>
      <w:r>
        <w:t xml:space="preserve">Conclusion</w:t>
      </w:r>
    </w:p>
    <w:p>
      <w:pPr>
        <w:pStyle w:val="FirstParagraph"/>
      </w:pPr>
      <w:r>
        <w:t xml:space="preserve">In conclusion, this Thesis Proposal addresses a critical research gap at the intersection of urban ecology and environmental policy in United Kingdom Birmingham. As climate pressures intensify across UK cities, localized ecological knowledge is no longer academic luxury but an operational necessity for civic resilience. By embedding scientific rigor within Birmingham's lived environmental context, this research will provide actionable tools for the Biologist to safeguard urban biodiversity while advancing the city's commitment to becoming a green capital of the Midlands. The findings will resonate beyond Birmingham—offering a blueprint for how UK cities can transform ecological challenges into opportunities for community health, climate adaptation, and scientific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Ecosystem Resilience in United Kingdom Birmingham</dc:title>
  <dc:creator/>
  <dc:language>en</dc:language>
  <cp:keywords/>
  <dcterms:created xsi:type="dcterms:W3CDTF">2025-12-12T02:39:02Z</dcterms:created>
  <dcterms:modified xsi:type="dcterms:W3CDTF">2025-12-12T02:39:02Z</dcterms:modified>
</cp:coreProperties>
</file>

<file path=docProps/custom.xml><?xml version="1.0" encoding="utf-8"?>
<Properties xmlns="http://schemas.openxmlformats.org/officeDocument/2006/custom-properties" xmlns:vt="http://schemas.openxmlformats.org/officeDocument/2006/docPropsVTypes"/>
</file>