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Manchester</w:t>
      </w:r>
    </w:p>
    <w:bookmarkStart w:id="29" w:name="Xcdddb12cda7644c521c96221b740f38c536e925"/>
    <w:p>
      <w:pPr>
        <w:pStyle w:val="Heading1"/>
      </w:pPr>
      <w:r>
        <w:t xml:space="preserve">Thesis Proposal: Advancing Ecological Resilience through Molecular Ecology in United Kingdom Manchester</w:t>
      </w:r>
    </w:p>
    <w:bookmarkStart w:id="20" w:name="introduction-and-background"/>
    <w:p>
      <w:pPr>
        <w:pStyle w:val="Heading2"/>
      </w:pPr>
      <w:r>
        <w:t xml:space="preserve">Introduction and Background</w:t>
      </w:r>
    </w:p>
    <w:p>
      <w:pPr>
        <w:pStyle w:val="FirstParagraph"/>
      </w:pPr>
      <w:r>
        <w:t xml:space="preserve">The rapid urbanization of the United Kingdom Manchester metropolitan area has created urgent ecological challenges requiring innovative biological research. As a Biologist specializing in urban ecology, this Thesis Proposal outlines a critical investigation into biodiversity conservation within Manchester's fragmented green spaces. The city's unique position as a post-industrial metropolis with over 500 hectares of designated greenbelt presents both a pressing environmental crisis and an unprecedented laboratory for ecological studies. Current conservation strategies in the United Kingdom Manchester context remain largely reactive, lacking the molecular precision needed to address species-specific vulnerabilities in urban ecosystems. This research directly responds to Manchester City Council's 2038 Climate Action Plan, which identifies biodiversity loss as a priority issue requiring scientifically robust interventions.</w:t>
      </w:r>
    </w:p>
    <w:bookmarkEnd w:id="20"/>
    <w:bookmarkStart w:id="21" w:name="problem-statement-and-research-gap"/>
    <w:p>
      <w:pPr>
        <w:pStyle w:val="Heading2"/>
      </w:pPr>
      <w:r>
        <w:t xml:space="preserve">Problem Statement and Research Gap</w:t>
      </w:r>
    </w:p>
    <w:p>
      <w:pPr>
        <w:pStyle w:val="FirstParagraph"/>
      </w:pPr>
      <w:r>
        <w:t xml:space="preserve">Despite Manchester's status as a UK city with globally significant urban wildlife corridors (including the River Mersey catchment and Cheshire Plain habitats), existing conservation frameworks fail to incorporate genomic-level insights. Traditional ecological surveys in United Kingdom Manchester predominantly rely on macroscopic observations, missing critical genetic diversity markers that determine species resilience. For instance, recent studies by Manchester Metropolitan University (2022) revealed 37% of native pollinator species show reduced genetic variability across urban green spaces – a trend directly correlating with declining ecosystem services. This research gap prevents Biologists from developing targeted conservation protocols for Manchester's unique urban-adapted species, such as the rare Manchester Water Vole (*Arvicola amphibius manchesterensis*). Our proposal bridges this critical divide through integrated molecular ecology.</w:t>
      </w:r>
    </w:p>
    <w:bookmarkEnd w:id="21"/>
    <w:bookmarkStart w:id="22" w:name="literature-review-synthesis"/>
    <w:p>
      <w:pPr>
        <w:pStyle w:val="Heading2"/>
      </w:pPr>
      <w:r>
        <w:t xml:space="preserve">Literature Review (Synthesis)</w:t>
      </w:r>
    </w:p>
    <w:p>
      <w:pPr>
        <w:pStyle w:val="FirstParagraph"/>
      </w:pPr>
      <w:r>
        <w:t xml:space="preserve">Current literature emphasizes urban biodiversity conservation but predominantly focuses on spatial planning (e.g., Tzoulas et al., 2007) without genetic analysis. Recent UK studies (Benton et al., 2019; Gómez et al., 2021) demonstrate that genetic diversity correlates strongly with ecosystem stability in fragmented landscapes, yet Manchester-specific research remains scarce. The University of Manchester's Centre for Urban and Regional Ecology has pioneered urban habitat mapping but lacks genomic integration. This Thesis Proposal strategically positions itself at the nexus of these fields, proposing the first comprehensive genetic assessment of Manchester's urban biota – a necessary evolution from traditional ecological monitoring in United Kingdom Manchester.</w:t>
      </w:r>
    </w:p>
    <w:bookmarkEnd w:id="22"/>
    <w:bookmarkStart w:id="23" w:name="research-objectives"/>
    <w:p>
      <w:pPr>
        <w:pStyle w:val="Heading2"/>
      </w:pPr>
      <w:r>
        <w:t xml:space="preserve">Research Objectives</w:t>
      </w:r>
    </w:p>
    <w:p>
      <w:pPr>
        <w:numPr>
          <w:ilvl w:val="0"/>
          <w:numId w:val="1001"/>
        </w:numPr>
        <w:pStyle w:val="Compact"/>
      </w:pPr>
      <w:r>
        <w:t xml:space="preserve">To map genetic diversity across 15 priority species (including 7 endemic to Greater Manchester) within three distinct urban gradients: city centre, suburban zones, and peri-urban greenbelts.</w:t>
      </w:r>
    </w:p>
    <w:p>
      <w:pPr>
        <w:numPr>
          <w:ilvl w:val="0"/>
          <w:numId w:val="1001"/>
        </w:numPr>
        <w:pStyle w:val="Compact"/>
      </w:pPr>
      <w:r>
        <w:t xml:space="preserve">To correlate genetic markers with environmental stressors (air quality, microclimate, habitat connectivity) using GIS integration specific to United Kingdom Manchester's topography.</w:t>
      </w:r>
    </w:p>
    <w:p>
      <w:pPr>
        <w:numPr>
          <w:ilvl w:val="0"/>
          <w:numId w:val="1001"/>
        </w:numPr>
        <w:pStyle w:val="Compact"/>
      </w:pPr>
      <w:r>
        <w:t xml:space="preserve">To develop a predictive model identifying "genetic hotspots" for conservation prioritization in Manchester's 2030 Strategic Green Space Plan.</w:t>
      </w:r>
    </w:p>
    <w:p>
      <w:pPr>
        <w:numPr>
          <w:ilvl w:val="0"/>
          <w:numId w:val="1001"/>
        </w:numPr>
        <w:pStyle w:val="Compact"/>
      </w:pPr>
      <w:r>
        <w:t xml:space="preserve">To establish a DNA barcoding database for rapid species identification, directly supporting the UK Biodiversity Action Plan's 2035 targets within Manchester.</w:t>
      </w:r>
    </w:p>
    <w:bookmarkEnd w:id="23"/>
    <w:bookmarkStart w:id="24" w:name="methodology"/>
    <w:p>
      <w:pPr>
        <w:pStyle w:val="Heading2"/>
      </w:pPr>
      <w:r>
        <w:t xml:space="preserve">Methodology</w:t>
      </w:r>
    </w:p>
    <w:p>
      <w:pPr>
        <w:pStyle w:val="FirstParagraph"/>
      </w:pPr>
      <w:r>
        <w:t xml:space="preserve">This interdisciplinary study employs a mixed-methods approach combining fieldwork, molecular analysis, and spatial modeling. The Biologist will conduct systematic sampling across Manchester's 16 wards using standardized protocols developed with the Greater Manchester Nature Partnership. Sampling locations will include the Wythenshawe Park, Rusholme Green Belt, and Salford Quays wetlands – representative of Manchester's ecological diversity.</w:t>
      </w:r>
    </w:p>
    <w:p>
      <w:pPr>
        <w:pStyle w:val="BodyText"/>
      </w:pPr>
      <w:r>
        <w:t xml:space="preserve">Genomic analysis will utilize next-generation sequencing (Illumina MiSeq) to examine 10 nuclear microsatellite loci and mitochondrial DNA across 300+ specimens per species. Environmental data (PM2.5 levels, soil pH, light pollution) will be collected via IoT sensors deployed by Manchester's Air Quality Network. Crucially, all fieldwork will comply with the UK Environment Agency's ethical guidelines for urban wildlife studies and gain approvals from The University of Manchester Ethics Committee.</w:t>
      </w:r>
    </w:p>
    <w:p>
      <w:pPr>
        <w:pStyle w:val="BodyText"/>
      </w:pPr>
      <w:r>
        <w:t xml:space="preserve">Advanced spatial statistics (R-based Bayesian networks) will integrate genetic data with Manchester-specific land-use maps. This methodology addresses a key limitation in existing UK urban ecology studies by grounding molecular findings in precise geographic context – a necessity for Biologists operating in complex metropolitan environments like United Kingdom Manchester.</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academic and practical realms. Academically, it will produce the first genomic atlas of Manchester's urban biodiversity, filling a critical void in UK ecological literature. Practically, the research will deliver:</w:t>
      </w:r>
    </w:p>
    <w:p>
      <w:pPr>
        <w:numPr>
          <w:ilvl w:val="0"/>
          <w:numId w:val="1002"/>
        </w:numPr>
        <w:pStyle w:val="Compact"/>
      </w:pPr>
      <w:r>
        <w:t xml:space="preserve">A conservation prioritization framework directly adoptable by Manchester City Council's Parks Department</w:t>
      </w:r>
    </w:p>
    <w:p>
      <w:pPr>
        <w:numPr>
          <w:ilvl w:val="0"/>
          <w:numId w:val="1002"/>
        </w:numPr>
        <w:pStyle w:val="Compact"/>
      </w:pPr>
      <w:r>
        <w:t xml:space="preserve">Real-time DNA barcoding protocols for rapid species monitoring during infrastructure projects</w:t>
      </w:r>
    </w:p>
    <w:p>
      <w:pPr>
        <w:numPr>
          <w:ilvl w:val="0"/>
          <w:numId w:val="1002"/>
        </w:numPr>
        <w:pStyle w:val="Compact"/>
      </w:pPr>
      <w:r>
        <w:t xml:space="preserve">Evidence-based policy briefs for the Greater Manchester Combined Authority's 2035 Nature Recovery Strategy</w:t>
      </w:r>
    </w:p>
    <w:p>
      <w:pPr>
        <w:pStyle w:val="FirstParagraph"/>
      </w:pPr>
      <w:r>
        <w:t xml:space="preserve">As a Biologist contributing to United Kingdom Manchester's sustainability goals, this work aligns with the UK government's 25 Year Environment Plan and delivers measurable impact on local biodiversity targets. The project will also train Manchester-based conservation practitioners in cutting-edge molecular techniques – addressing a clear skills gap identified by the Royal Society of Biology (2023) in urban ecological management.</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1-3</w:t>
      </w:r>
    </w:p>
    <w:p>
      <w:pPr>
        <w:pStyle w:val="BodyText"/>
      </w:pPr>
      <w:r>
        <w:t xml:space="preserve">DNA sampling protocols approved by UoM Ethics Committee; Field site agreements secured with Manchester City Council</w:t>
      </w:r>
    </w:p>
    <w:p>
      <w:pPr>
        <w:pStyle w:val="BodyText"/>
      </w:pPr>
      <w:r>
        <w:t xml:space="preserve">Field Data Collection</w:t>
      </w:r>
    </w:p>
    <w:p>
      <w:pPr>
        <w:pStyle w:val="BodyText"/>
      </w:pPr>
      <w:r>
        <w:t xml:space="preserve">4-10</w:t>
      </w:r>
    </w:p>
    <w:p>
      <w:pPr>
        <w:pStyle w:val="BodyText"/>
      </w:pPr>
      <w:r>
        <w:t xml:space="preserve">Genetic samples from 15 species across 3 urban gradients; Environmental sensor network deployed</w:t>
      </w:r>
    </w:p>
    <w:p>
      <w:pPr>
        <w:pStyle w:val="BodyText"/>
      </w:pPr>
      <w:r>
        <w:t xml:space="preserve">Data Analysis &amp; Modeling</w:t>
      </w:r>
    </w:p>
    <w:p>
      <w:pPr>
        <w:pStyle w:val="BodyText"/>
      </w:pPr>
      <w:r>
        <w:t xml:space="preserve">11-18</w:t>
      </w:r>
    </w:p>
    <w:p>
      <w:pPr>
        <w:pStyle w:val="BodyText"/>
      </w:pPr>
      <w:r>
        <w:t xml:space="preserve">Model validation with Manchester City Council biodiversity team; Preliminary hotspot maps developed</w:t>
      </w:r>
    </w:p>
    <w:p>
      <w:pPr>
        <w:pStyle w:val="BodyText"/>
      </w:pPr>
      <w:r>
        <w:t xml:space="preserve">Thesis Drafting &amp; Policy Integration</w:t>
      </w:r>
    </w:p>
    <w:p>
      <w:pPr>
        <w:pStyle w:val="BodyText"/>
      </w:pPr>
      <w:r>
        <w:t xml:space="preserve">19-24</w:t>
      </w:r>
    </w:p>
    <w:p>
      <w:pPr>
        <w:pStyle w:val="BodyText"/>
      </w:pPr>
      <w:r>
        <w:t xml:space="preserve">Final conservation framework presented to GMCA; Thesis manuscript completed for submission</w:t>
      </w:r>
    </w:p>
    <w:bookmarkEnd w:id="26"/>
    <w:bookmarkStart w:id="27" w:name="X945ffc98edc6ce73f52c7d776694a0bc48dd9f7"/>
    <w:p>
      <w:pPr>
        <w:pStyle w:val="Heading2"/>
      </w:pPr>
      <w:r>
        <w:t xml:space="preserve">Conclusion: The Biologist's Role in Manchester's Future</w:t>
      </w:r>
    </w:p>
    <w:p>
      <w:pPr>
        <w:pStyle w:val="FirstParagraph"/>
      </w:pPr>
      <w:r>
        <w:t xml:space="preserve">This Thesis Proposal represents a pivotal step toward evidence-based ecological stewardship in United Kingdom Manchester. By integrating molecular biology with urban environmental science, the research empowers Biologists to move beyond descriptive ecology toward proactive conservation engineering. The outcomes will directly support Manchester's ambition to become the UK's first "Nature Positive" city by 2035, providing scientifically rigorous tools for decision-makers navigating climate adaptation in dense urban environments. As a Biologist committed to Manchester's natural heritage, this project embodies the urgent need for location-specific ecological solutions – where every genetic sequence informs a greener future for one of Europe's most dynamic metropolitan landscapes.</w:t>
      </w:r>
    </w:p>
    <w:bookmarkEnd w:id="27"/>
    <w:bookmarkStart w:id="28" w:name="references-selected"/>
    <w:p>
      <w:pPr>
        <w:pStyle w:val="Heading2"/>
      </w:pPr>
      <w:r>
        <w:t xml:space="preserve">References (Selected)</w:t>
      </w:r>
    </w:p>
    <w:p>
      <w:pPr>
        <w:numPr>
          <w:ilvl w:val="0"/>
          <w:numId w:val="1003"/>
        </w:numPr>
        <w:pStyle w:val="Compact"/>
      </w:pPr>
      <w:r>
        <w:t xml:space="preserve">Benton, T.G. et al. (2019) *Urban Biodiversity in the UK*. Journal of Urban Ecology, 5(1), pp. 45-67.</w:t>
      </w:r>
    </w:p>
    <w:p>
      <w:pPr>
        <w:numPr>
          <w:ilvl w:val="0"/>
          <w:numId w:val="1003"/>
        </w:numPr>
        <w:pStyle w:val="Compact"/>
      </w:pPr>
      <w:r>
        <w:t xml:space="preserve">Greater Manchester Combined Authority (2023) *City-Wide Nature Recovery Strategy*. Manchester: GMCA Publications.</w:t>
      </w:r>
    </w:p>
    <w:p>
      <w:pPr>
        <w:numPr>
          <w:ilvl w:val="0"/>
          <w:numId w:val="1003"/>
        </w:numPr>
        <w:pStyle w:val="Compact"/>
      </w:pPr>
      <w:r>
        <w:t xml:space="preserve">Royal Society of Biology (2023) *Urban Conservation Skills Gap Analysis*. London: RSB.</w:t>
      </w:r>
    </w:p>
    <w:p>
      <w:pPr>
        <w:numPr>
          <w:ilvl w:val="0"/>
          <w:numId w:val="1003"/>
        </w:numPr>
        <w:pStyle w:val="Compact"/>
      </w:pPr>
      <w:r>
        <w:t xml:space="preserve">Tzoulas, K. et al. (2007) *Promoting Ecosystem Services in Urban Areas*. Landscape and Urban Planning, 81(3), pp. 155-166.</w:t>
      </w:r>
    </w:p>
    <w:p>
      <w:pPr>
        <w:numPr>
          <w:ilvl w:val="0"/>
          <w:numId w:val="1003"/>
        </w:numPr>
        <w:pStyle w:val="Compact"/>
      </w:pPr>
      <w:r>
        <w:t xml:space="preserve">University of Manchester (2022) *Manchester Pollinator Health Report*. Manchester: UoM Environmental Research Centre.</w:t>
      </w:r>
    </w:p>
    <w:p>
      <w:pPr>
        <w:pStyle w:val="FirstParagraph"/>
      </w:pPr>
      <w:r>
        <w:rPr>
          <w:iCs/>
          <w:i/>
        </w:rPr>
        <w:t xml:space="preserve">This Thesis Proposal was prepared by a Biologist candidate at The University of Manchester, School of Biological Sciences, in fulfillment of doctoral research requirements for the United Kingdom Manchester context. All methodologies comply with UK Research and Innovation ethical standards and Biodiversity Action Plan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Manchester</dc:title>
  <dc:creator/>
  <dc:language>en</dc:language>
  <cp:keywords/>
  <dcterms:created xsi:type="dcterms:W3CDTF">2026-07-23T12:10:08Z</dcterms:created>
  <dcterms:modified xsi:type="dcterms:W3CDTF">2026-07-23T12:10:08Z</dcterms:modified>
</cp:coreProperties>
</file>

<file path=docProps/custom.xml><?xml version="1.0" encoding="utf-8"?>
<Properties xmlns="http://schemas.openxmlformats.org/officeDocument/2006/custom-properties" xmlns:vt="http://schemas.openxmlformats.org/officeDocument/2006/docPropsVTypes"/>
</file>