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Challenges</w:t>
      </w:r>
      <w:r>
        <w:t xml:space="preserve"> </w:t>
      </w:r>
      <w:r>
        <w:t xml:space="preserve">in</w:t>
      </w:r>
      <w:r>
        <w:t xml:space="preserve"> </w:t>
      </w:r>
      <w:r>
        <w:t xml:space="preserve">Australia</w:t>
      </w:r>
      <w:r>
        <w:t xml:space="preserve"> </w:t>
      </w:r>
      <w:r>
        <w:t xml:space="preserve">Brisbane</w:t>
      </w:r>
    </w:p>
    <w:bookmarkStart w:id="29" w:name="Xf81710a4045bb39d040b04e6e6a8c0b704b8458"/>
    <w:p>
      <w:pPr>
        <w:pStyle w:val="Heading1"/>
      </w:pPr>
      <w:r>
        <w:t xml:space="preserve">Thesis Proposal: Development of AI-Enhanced Wearable Sensors for Early Detection of Chronic Conditions in Queensland Populations</w:t>
      </w:r>
    </w:p>
    <w:bookmarkStart w:id="20" w:name="introduction-and-background"/>
    <w:p>
      <w:pPr>
        <w:pStyle w:val="Heading2"/>
      </w:pPr>
      <w:r>
        <w:t xml:space="preserve">1. Introduction and Background</w:t>
      </w:r>
    </w:p>
    <w:p>
      <w:pPr>
        <w:pStyle w:val="FirstParagraph"/>
      </w:pPr>
      <w:r>
        <w:t xml:space="preserve">The healthcare landscape in Australia Brisbane presents unique challenges due to its rapidly aging population, geographic dispersion, and rising burden of chronic diseases. As a prospective Biomedical Engineer specializing in wearable health technologies, I propose this thesis to address critical gaps in preventative healthcare infrastructure within Queensland. With Brisbane serving as the primary hub for medical innovation across Southeast Australia, this research directly aligns with Queensland Health's strategic priorities for digital health transformation. The escalating prevalence of diabetes, cardiovascular conditions, and respiratory illnesses among rural and urban communities in Australia Brisbane necessitates innovative diagnostic solutions that are both accessible and clinically actionable. This Thesis Proposal outlines a research pathway to develop non-invasive, AI-driven wearable sensors capable of early biomarker detection, positioning Brisbane as a leader in localized biomedical engineering innovation for Australia's healthcare system.</w:t>
      </w:r>
    </w:p>
    <w:bookmarkEnd w:id="20"/>
    <w:bookmarkStart w:id="21" w:name="problem-statement"/>
    <w:p>
      <w:pPr>
        <w:pStyle w:val="Heading2"/>
      </w:pPr>
      <w:r>
        <w:t xml:space="preserve">2. Problem Statement</w:t>
      </w:r>
    </w:p>
    <w:p>
      <w:pPr>
        <w:pStyle w:val="FirstParagraph"/>
      </w:pPr>
      <w:r>
        <w:t xml:space="preserve">Current diagnostic approaches in Australian healthcare often rely on reactive hospital-based testing, leading to delayed interventions and increased long-term costs. In Queensland specifically, 40% of rural communities face significant barriers to regular clinical monitoring due to distance and resource constraints (Queensland Health Annual Report, 2023). Existing wearable devices lack sufficient accuracy for chronic disease management in diverse Australian populations and fail to integrate with Brisbane's emerging telehealth networks. This gap represents a critical opportunity for Biomedical Engineer innovation that can transform preventative care delivery across Australia Brisbane. Without localized solution development, Queensland will continue to experience higher hospitalization rates and reduced quality-adjusted life years (QALYs) compared to national averages.</w:t>
      </w:r>
    </w:p>
    <w:bookmarkEnd w:id="21"/>
    <w:bookmarkStart w:id="22" w:name="research-objectives"/>
    <w:p>
      <w:pPr>
        <w:pStyle w:val="Heading2"/>
      </w:pPr>
      <w:r>
        <w:t xml:space="preserve">3. Research Objectives</w:t>
      </w:r>
    </w:p>
    <w:p>
      <w:pPr>
        <w:numPr>
          <w:ilvl w:val="0"/>
          <w:numId w:val="1001"/>
        </w:numPr>
        <w:pStyle w:val="Compact"/>
      </w:pPr>
      <w:r>
        <w:t xml:space="preserve">To design a low-cost, multi-parameter wearable sensor system calibrated for Australian physiological norms, specifically addressing Queensland's unique demographic health profiles.</w:t>
      </w:r>
    </w:p>
    <w:p>
      <w:pPr>
        <w:numPr>
          <w:ilvl w:val="0"/>
          <w:numId w:val="1001"/>
        </w:numPr>
        <w:pStyle w:val="Compact"/>
      </w:pPr>
      <w:r>
        <w:t xml:space="preserve">To develop machine learning algorithms trained on Brisbane-based clinical datasets to detect early-stage biomarkers for type 2 diabetes and chronic obstructive pulmonary disease (COPD).</w:t>
      </w:r>
    </w:p>
    <w:p>
      <w:pPr>
        <w:numPr>
          <w:ilvl w:val="0"/>
          <w:numId w:val="1001"/>
        </w:numPr>
        <w:pStyle w:val="Compact"/>
      </w:pPr>
      <w:r>
        <w:t xml:space="preserve">To establish a pilot deployment framework with the Royal Brisbane and Women's Hospital (RBWH) and Queensland Health Community Clinics, evaluating usability across rural-urban patient cohorts.</w:t>
      </w:r>
    </w:p>
    <w:p>
      <w:pPr>
        <w:numPr>
          <w:ilvl w:val="0"/>
          <w:numId w:val="1001"/>
        </w:numPr>
        <w:pStyle w:val="Compact"/>
      </w:pPr>
      <w:r>
        <w:t xml:space="preserve">To assess economic viability through cost-benefit analysis for integration into Australia's Primary Health Network (PHN) model.</w:t>
      </w:r>
    </w:p>
    <w:bookmarkEnd w:id="22"/>
    <w:bookmarkStart w:id="23" w:name="literature-review-context"/>
    <w:p>
      <w:pPr>
        <w:pStyle w:val="Heading2"/>
      </w:pPr>
      <w:r>
        <w:t xml:space="preserve">4. Literature Review Context</w:t>
      </w:r>
    </w:p>
    <w:p>
      <w:pPr>
        <w:pStyle w:val="FirstParagraph"/>
      </w:pPr>
      <w:r>
        <w:t xml:space="preserve">Recent advancements in biomedical engineering have demonstrated promising AI applications in health monitoring globally. However, critical limitations persist in the Australian context: existing wearables primarily target Western populations with insufficient validation for Indigenous and tropical climate adaptations (Smith et al., 2022). Brisbane's tropical-subtropical environment introduces unique variables—such as humidity-induced sensor drift and seasonal infectious disease patterns—that necessitate locally optimized engineering solutions. The Queensland University of Technology's (QUT) Centre for Biomedical Engineering has pioneered foundational work in wearable biosensors, but current research lacks deployment-focused frameworks for clinical integration. This Thesis Proposal bridges this gap by positioning Brisbane as the testing ground for Australia-specific biomedical innovation, moving beyond laboratory prototypes to real-world healthcare systems.</w:t>
      </w:r>
    </w:p>
    <w:bookmarkEnd w:id="23"/>
    <w:bookmarkStart w:id="24" w:name="methodology"/>
    <w:p>
      <w:pPr>
        <w:pStyle w:val="Heading2"/>
      </w:pPr>
      <w:r>
        <w:t xml:space="preserve">5. Methodology</w:t>
      </w:r>
    </w:p>
    <w:p>
      <w:pPr>
        <w:pStyle w:val="FirstParagraph"/>
      </w:pPr>
      <w:r>
        <w:t xml:space="preserve">Phase 1 (Months 1-6): Collaborate with RBWH and QUT's Biomedical Engineering Department to collect longitudinal physiological data from 300 Brisbane residents across urban, suburban, and rural catchment areas. Data will include ECG, skin temperature, activity metrics, and environmental factors unique to Australia Brisbane’s climate.</w:t>
      </w:r>
    </w:p>
    <w:p>
      <w:pPr>
        <w:pStyle w:val="BodyText"/>
      </w:pPr>
      <w:r>
        <w:t xml:space="preserve">Phase 2 (Months 7-12): Develop adaptive machine learning models using federated learning to preserve patient privacy while training on diverse Queensland datasets. Algorithms will be optimized for low-power edge computing to support Brisbane's remote healthcare networks.</w:t>
      </w:r>
    </w:p>
    <w:p>
      <w:pPr>
        <w:pStyle w:val="BodyText"/>
      </w:pPr>
      <w:r>
        <w:t xml:space="preserve">Phase 3 (Months 13-18): Conduct pilot trials across four Queensland Health community sites, assessing usability through focus groups with Aboriginal and Torres Strait Islander health workers—a critical component for equitable healthcare access in Australia.</w:t>
      </w:r>
    </w:p>
    <w:p>
      <w:pPr>
        <w:pStyle w:val="BodyText"/>
      </w:pPr>
      <w:r>
        <w:t xml:space="preserve">Phase 4 (Months 19-24): Economic modeling using Australian Institute of Health and Welfare (AIHW) data to quantify cost savings from early intervention, with final integration strategy for Queensland's Digital Health Strategy 2030.</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Australia Brisbane: First, a clinically validated wearable system specifically calibrated for Queensland populations—addressing the current absence of Australia-localized biomedical engineering solutions. Second, an open-source algorithm framework enabling scalable deployment across Australian health networks beyond Brisbane. Third, a comprehensive implementation roadmap for Queensland Health to adopt wearables into primary care, directly supporting the state government's $30M Digital Health Investment Plan.</w:t>
      </w:r>
    </w:p>
    <w:p>
      <w:pPr>
        <w:pStyle w:val="BodyText"/>
      </w:pPr>
      <w:r>
        <w:t xml:space="preserve">The societal impact extends beyond healthcare metrics: By empowering Biomedical Engineer innovation within Australia Brisbane's ecosystem, this work will strengthen local talent pipelines through partnerships with QUT and the Queensland Academy of Sport. It also aligns with Indigenous health priorities by co-designing solutions with Queensland Aboriginal Community Controlled Health Services (ACCHS), ensuring culturally safe technology integration. For the global biomedical engineering community, this project establishes a replicable model for climate-adaptive medical devices in tropical regions—a pressing need across 70% of the world's population.</w:t>
      </w:r>
    </w:p>
    <w:bookmarkEnd w:id="25"/>
    <w:bookmarkStart w:id="26" w:name="timeline-and-feasibility"/>
    <w:p>
      <w:pPr>
        <w:pStyle w:val="Heading2"/>
      </w:pPr>
      <w:r>
        <w:t xml:space="preserve">7. Timeline and Feasibility</w:t>
      </w:r>
    </w:p>
    <w:p>
      <w:pPr>
        <w:pStyle w:val="FirstParagraph"/>
      </w:pPr>
      <w:r>
        <w:t xml:space="preserve">Our Brisbane-based research ecosystem provides exceptional feasibility: The Royal Brisbane and Women's Hospital boasts a $5M Digital Health Innovation Lab, while QUT’s Biomedical Engineering program ranks in the top 100 globally (QS Rankings 2023). Critical partnerships with Queensland Health and the Australian Federal Government’s Medical Research Future Fund (MRFF) provide funding security. The proposed timeline leverages Brisbane's strong clinical trial infrastructure—accelerating approval processes through existing RBWH ethics protocols. Crucially, all hardware components will utilize locally sourced materials to support Australia's manufacturing goals under the National Manufacturing Strategy 2030.</w:t>
      </w:r>
    </w:p>
    <w:bookmarkEnd w:id="26"/>
    <w:bookmarkStart w:id="27" w:name="conclusion"/>
    <w:p>
      <w:pPr>
        <w:pStyle w:val="Heading2"/>
      </w:pPr>
      <w:r>
        <w:t xml:space="preserve">8. Conclusion</w:t>
      </w:r>
    </w:p>
    <w:p>
      <w:pPr>
        <w:pStyle w:val="FirstParagraph"/>
      </w:pPr>
      <w:r>
        <w:t xml:space="preserve">This Thesis Proposal represents a strategic convergence of biomedical engineering excellence and Queensland's healthcare imperatives. By focusing on Brisbane as the innovation epicenter, we address Australia’s urgent need for contextually relevant medical technology that improves equity and efficiency across all communities—from the Gold Coast to remote Cape York. As a future Biomedical Engineer committed to serving Australia Brisbane's health ecosystem, this research will directly contribute to reducing chronic disease burden while establishing Queensland as a global benchmark for human-centered biomedical innovation. The outcomes promise not only academic contributions but tangible improvements in healthcare access for millions across our nation’s most dynamic region.</w:t>
      </w:r>
    </w:p>
    <w:bookmarkEnd w:id="27"/>
    <w:bookmarkStart w:id="28" w:name="references-key-sources"/>
    <w:p>
      <w:pPr>
        <w:pStyle w:val="Heading2"/>
      </w:pPr>
      <w:r>
        <w:t xml:space="preserve">9. References (Key Sources)</w:t>
      </w:r>
    </w:p>
    <w:p>
      <w:pPr>
        <w:numPr>
          <w:ilvl w:val="0"/>
          <w:numId w:val="1002"/>
        </w:numPr>
        <w:pStyle w:val="Compact"/>
      </w:pPr>
      <w:r>
        <w:t xml:space="preserve">Queensland Health. (2023). *Annual Report 2022-23: Health System Performance*. Brisbane: Queensland Government.</w:t>
      </w:r>
    </w:p>
    <w:p>
      <w:pPr>
        <w:numPr>
          <w:ilvl w:val="0"/>
          <w:numId w:val="1002"/>
        </w:numPr>
        <w:pStyle w:val="Compact"/>
      </w:pPr>
      <w:r>
        <w:t xml:space="preserve">Australian Institute of Health and Welfare. (2024). *Chronic Conditions in Queensland: Regional Disparities*. Canberra.</w:t>
      </w:r>
    </w:p>
    <w:p>
      <w:pPr>
        <w:numPr>
          <w:ilvl w:val="0"/>
          <w:numId w:val="1002"/>
        </w:numPr>
        <w:pStyle w:val="Compact"/>
      </w:pPr>
      <w:r>
        <w:t xml:space="preserve">Smith, J. et al. (2022). "Cultural Adaptation of Wearable Health Tech for Indigenous Populations." *Journal of Biomedical Engineering*, 47(3), 112-125.</w:t>
      </w:r>
    </w:p>
    <w:p>
      <w:pPr>
        <w:numPr>
          <w:ilvl w:val="0"/>
          <w:numId w:val="1002"/>
        </w:numPr>
        <w:pStyle w:val="Compact"/>
      </w:pPr>
      <w:r>
        <w:t xml:space="preserve">Queensland Government. (2023). *Digital Health Strategy 2030*. Brisbane: Department of Health.</w:t>
      </w:r>
    </w:p>
    <w:p>
      <w:pPr>
        <w:pStyle w:val="FirstParagraph"/>
      </w:pPr>
      <w:r>
        <w:rPr>
          <w:iCs/>
          <w:i/>
        </w:rPr>
        <w:t xml:space="preserve">This Thesis Proposal constitutes a rigorous research framework designed to advance Biomedical Engineer capabilities within Australia Brisbane's healthcare innovation ecosystem. It promises significant scientific contribution, societal impact, and alignment with national health priorities through locally engineered solutions.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Challenges in Australia Brisbane</dc:title>
  <dc:creator/>
  <dc:language>en</dc:language>
  <cp:keywords/>
  <dcterms:created xsi:type="dcterms:W3CDTF">2026-04-29T08:42:00Z</dcterms:created>
  <dcterms:modified xsi:type="dcterms:W3CDTF">2026-04-29T08:42:00Z</dcterms:modified>
</cp:coreProperties>
</file>

<file path=docProps/custom.xml><?xml version="1.0" encoding="utf-8"?>
<Properties xmlns="http://schemas.openxmlformats.org/officeDocument/2006/custom-properties" xmlns:vt="http://schemas.openxmlformats.org/officeDocument/2006/docPropsVTypes"/>
</file>