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9" w:name="X13e875826591f2d8f0d7f2569dca3753ed13620"/>
    <w:p>
      <w:pPr>
        <w:pStyle w:val="Heading1"/>
      </w:pPr>
      <w:r>
        <w:t xml:space="preserve">Thesis Proposal: Developing Affordable Diagnostic Tools for Rural Healthcare Access in Bangladesh Dhaka</w:t>
      </w:r>
    </w:p>
    <w:bookmarkStart w:id="20" w:name="introduction"/>
    <w:p>
      <w:pPr>
        <w:pStyle w:val="Heading2"/>
      </w:pPr>
      <w:r>
        <w:t xml:space="preserve">1. Introduction</w:t>
      </w:r>
    </w:p>
    <w:p>
      <w:pPr>
        <w:pStyle w:val="FirstParagraph"/>
      </w:pPr>
      <w:r>
        <w:t xml:space="preserve">In the rapidly urbanizing landscape of Bangladesh, particularly in Dhaka—the nation's bustling capital—access to quality healthcare remains a critical challenge. With over 21 million residents and only 0.6 physicians per 10,000 people (World Health Organization, 2023), Dhaka faces severe strain on its healthcare infrastructure. This crisis disproportionately affects rural communities within the Dhaka Division, where patients travel hours for basic diagnostics. As a future Biomedical Engineer in Bangladesh Dhaka, I propose a thesis focused on developing low-cost, portable diagnostic devices tailored to local healthcare needs. This research aligns with Bangladesh's National Health Policy 2011 and Vision 2041 goals of achieving universal health coverage through innovation.</w:t>
      </w:r>
    </w:p>
    <w:bookmarkEnd w:id="20"/>
    <w:bookmarkStart w:id="21" w:name="problem-statement"/>
    <w:p>
      <w:pPr>
        <w:pStyle w:val="Heading2"/>
      </w:pPr>
      <w:r>
        <w:t xml:space="preserve">2. Problem Statement</w:t>
      </w:r>
    </w:p>
    <w:p>
      <w:pPr>
        <w:pStyle w:val="FirstParagraph"/>
      </w:pPr>
      <w:r>
        <w:t xml:space="preserve">Dhaka's healthcare system grapples with three interconnected issues: (a) overburdened urban hospitals, (b) inadequate rural diagnostic facilities, and (c) financial barriers preventing 75% of rural patients from accessing timely care (World Bank, 2022). Current biomedical technologies imported to Bangladesh—such as ECG machines or blood analyzers—are often incompatible with local power grids, require specialized maintenance unavailable in remote areas, and cost 3–5 times the average monthly income. For instance, a basic glucose analyzer costs $150 USD in Dhaka markets versus $20–$40 for its Chinese-made counterpart. This gap creates a critical void where early disease detection fails, leading to preventable complications.</w:t>
      </w:r>
    </w:p>
    <w:bookmarkEnd w:id="21"/>
    <w:bookmarkStart w:id="22" w:name="research-objectives"/>
    <w:p>
      <w:pPr>
        <w:pStyle w:val="Heading2"/>
      </w:pPr>
      <w:r>
        <w:t xml:space="preserve">3. Research Objectives</w:t>
      </w:r>
    </w:p>
    <w:p>
      <w:pPr>
        <w:pStyle w:val="FirstParagraph"/>
      </w:pPr>
      <w:r>
        <w:t xml:space="preserve">This thesis proposes three concrete objectives to address Dhaka's healthcare challenges:</w:t>
      </w:r>
    </w:p>
    <w:p>
      <w:pPr>
        <w:numPr>
          <w:ilvl w:val="0"/>
          <w:numId w:val="1001"/>
        </w:numPr>
        <w:pStyle w:val="Compact"/>
      </w:pPr>
      <w:r>
        <w:t xml:space="preserve">To design a solar-powered, smartphone-integrated point-of-care (POC) device for rapid anemia and malaria screening using locally sourced materials.</w:t>
      </w:r>
    </w:p>
    <w:p>
      <w:pPr>
        <w:numPr>
          <w:ilvl w:val="0"/>
          <w:numId w:val="1001"/>
        </w:numPr>
        <w:pStyle w:val="Compact"/>
      </w:pPr>
      <w:r>
        <w:t xml:space="preserve">To establish a cost-benefit model demonstrating how this tool reduces diagnostic delays by ≥50% in Dhaka's peri-urban clinics.</w:t>
      </w:r>
    </w:p>
    <w:p>
      <w:pPr>
        <w:numPr>
          <w:ilvl w:val="0"/>
          <w:numId w:val="1001"/>
        </w:numPr>
        <w:pStyle w:val="Compact"/>
      </w:pPr>
      <w:r>
        <w:t xml:space="preserve">To create a training framework for community health workers (CHWs) in Bangladesh Dhaka to operate and maintain the device without technical expertise.</w:t>
      </w:r>
    </w:p>
    <w:bookmarkEnd w:id="22"/>
    <w:bookmarkStart w:id="23" w:name="literature-review-innovation-gap"/>
    <w:p>
      <w:pPr>
        <w:pStyle w:val="Heading2"/>
      </w:pPr>
      <w:r>
        <w:t xml:space="preserve">4. Literature Review &amp; Innovation Gap</w:t>
      </w:r>
    </w:p>
    <w:p>
      <w:pPr>
        <w:pStyle w:val="FirstParagraph"/>
      </w:pPr>
      <w:r>
        <w:t xml:space="preserve">While global biomedical engineering advances—like MIT's $10 ECG sensor—have inspired similar initiatives, none address Bangladesh Dhaka's unique constraints: extreme humidity (85% year-round), frequent power outages, and the need for multilingual user interfaces. Previous local projects (e.g., BRAC’s mobile clinics) failed due to dependency on imported components. Our innovation bridges this gap through a tripartite approach:</w:t>
      </w:r>
    </w:p>
    <w:p>
      <w:pPr>
        <w:numPr>
          <w:ilvl w:val="0"/>
          <w:numId w:val="1002"/>
        </w:numPr>
        <w:pStyle w:val="Compact"/>
      </w:pPr>
      <w:r>
        <w:rPr>
          <w:bCs/>
          <w:b/>
        </w:rPr>
        <w:t xml:space="preserve">Hardware</w:t>
      </w:r>
      <w:r>
        <w:t xml:space="preserve">: Using Arduino microcontrollers and recycled smartphone cameras for image-based blood analysis.</w:t>
      </w:r>
    </w:p>
    <w:p>
      <w:pPr>
        <w:numPr>
          <w:ilvl w:val="0"/>
          <w:numId w:val="1002"/>
        </w:numPr>
        <w:pStyle w:val="Compact"/>
      </w:pPr>
      <w:r>
        <w:rPr>
          <w:bCs/>
          <w:b/>
        </w:rPr>
        <w:t xml:space="preserve">Software</w:t>
      </w:r>
      <w:r>
        <w:t xml:space="preserve">: A Bangla/English app with voice-guided instructions to overcome literacy barriers.</w:t>
      </w:r>
    </w:p>
    <w:p>
      <w:pPr>
        <w:numPr>
          <w:ilvl w:val="0"/>
          <w:numId w:val="1002"/>
        </w:numPr>
        <w:pStyle w:val="Compact"/>
      </w:pPr>
      <w:r>
        <w:rPr>
          <w:bCs/>
          <w:b/>
        </w:rPr>
        <w:t xml:space="preserve">Sustainability Model</w:t>
      </w:r>
      <w:r>
        <w:t xml:space="preserve">: Partnering with Dhaka University’s Biomedical Engineering Department for local assembly, reducing costs by 65% versus imported alternatives.</w:t>
      </w:r>
    </w:p>
    <w:bookmarkEnd w:id="23"/>
    <w:bookmarkStart w:id="24" w:name="methodology"/>
    <w:p>
      <w:pPr>
        <w:pStyle w:val="Heading2"/>
      </w:pPr>
      <w:r>
        <w:t xml:space="preserve">5. Methodology</w:t>
      </w:r>
    </w:p>
    <w:p>
      <w:pPr>
        <w:pStyle w:val="FirstParagraph"/>
      </w:pPr>
      <w:r>
        <w:t xml:space="preserve">Phase 1 (Months 1–4): Field assessment across five clinics in Dhaka's peripheral districts (e.g., Gazipur, Narsingdi) to map diagnostic pain points via surveys and workflow analysis. Phase 2 (Months 5–8): Prototype development using open-source hardware and local materials (e.g., bamboo for device casing). Phase 3 (Months 9–12): Pilot testing at Community Health Centers in Dhaka with 300 patients, comparing results against lab standards. Data collection will use mixed methods: quantitative metrics (diagnostic accuracy, time-to-result) and qualitative feedback from CHWs. Ethical approval will be sought through Bangladesh Medical Research Council.</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Bangladesh Dhaka:</w:t>
      </w:r>
    </w:p>
    <w:p>
      <w:pPr>
        <w:numPr>
          <w:ilvl w:val="0"/>
          <w:numId w:val="1003"/>
        </w:numPr>
        <w:pStyle w:val="Compact"/>
      </w:pPr>
      <w:r>
        <w:rPr>
          <w:bCs/>
          <w:b/>
        </w:rPr>
        <w:t xml:space="preserve">Technical</w:t>
      </w:r>
      <w:r>
        <w:t xml:space="preserve">: A device costing ≤$10/unit (vs. $50–$150 current market) with 92%+ accuracy in field tests.</w:t>
      </w:r>
    </w:p>
    <w:p>
      <w:pPr>
        <w:numPr>
          <w:ilvl w:val="0"/>
          <w:numId w:val="1003"/>
        </w:numPr>
        <w:pStyle w:val="Compact"/>
      </w:pPr>
      <w:r>
        <w:rPr>
          <w:bCs/>
          <w:b/>
        </w:rPr>
        <w:t xml:space="preserve">Economic</w:t>
      </w:r>
      <w:r>
        <w:t xml:space="preserve">: Potential to reduce diagnostic costs by 78% per rural patient, freeing household funds for nutrition/education.</w:t>
      </w:r>
    </w:p>
    <w:p>
      <w:pPr>
        <w:numPr>
          <w:ilvl w:val="0"/>
          <w:numId w:val="1003"/>
        </w:numPr>
        <w:pStyle w:val="Compact"/>
      </w:pPr>
      <w:r>
        <w:rPr>
          <w:bCs/>
          <w:b/>
        </w:rPr>
        <w:t xml:space="preserve">Systemic</w:t>
      </w:r>
      <w:r>
        <w:t xml:space="preserve">: A replicable model for Biomedical Engineer teams across Bangladesh—proving that locally designed solutions can outperform imported systems in resource-limited settings.</w:t>
      </w:r>
    </w:p>
    <w:p>
      <w:pPr>
        <w:pStyle w:val="FirstParagraph"/>
      </w:pPr>
      <w:r>
        <w:t xml:space="preserve">As a Biomedical Engineer in Bangladesh Dhaka, my work will directly support SDG 3 (Good Health and Well-being) by empowering communities with tools they can afford, maintain, and adapt. Success here could catalyze similar projects for tuberculosis screening or maternal health monitoring across the country.</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Field Study</w:t>
      </w:r>
    </w:p>
    <w:p>
      <w:pPr>
        <w:pStyle w:val="BodyText"/>
      </w:pPr>
      <w:r>
        <w:t xml:space="preserve">Months 1–4</w:t>
      </w:r>
    </w:p>
    <w:p>
      <w:pPr>
        <w:pStyle w:val="BodyText"/>
      </w:pPr>
      <w:r>
        <w:t xml:space="preserve">Socio-technical assessment report; Partner clinic MOUs</w:t>
      </w:r>
    </w:p>
    <w:p>
      <w:pPr>
        <w:pStyle w:val="BodyText"/>
      </w:pPr>
      <w:r>
        <w:t xml:space="preserve">Device Prototyping</w:t>
      </w:r>
    </w:p>
    <w:p>
      <w:pPr>
        <w:pStyle w:val="BodyText"/>
      </w:pPr>
      <w:r>
        <w:t xml:space="preserve">Months 5–8</w:t>
      </w:r>
    </w:p>
    <w:p>
      <w:pPr>
        <w:pStyle w:val="BodyText"/>
      </w:pPr>
      <w:r>
        <w:t xml:space="preserve">Functional prototype; Cost analysis spreadsheet</w:t>
      </w:r>
    </w:p>
    <w:p>
      <w:pPr>
        <w:pStyle w:val="BodyText"/>
      </w:pPr>
      <w:r>
        <w:t xml:space="preserve">Pilot Testing &amp; Validation</w:t>
      </w:r>
    </w:p>
    <w:p>
      <w:pPr>
        <w:pStyle w:val="BodyText"/>
      </w:pPr>
      <w:r>
        <w:t xml:space="preserve">Months 9–12</w:t>
      </w:r>
    </w:p>
    <w:p>
      <w:pPr>
        <w:pStyle w:val="BodyText"/>
      </w:pPr>
      <w:r>
        <w:br/>
      </w:r>
    </w:p>
    <w:bookmarkEnd w:id="26"/>
    <w:bookmarkStart w:id="27" w:name="conclusion"/>
    <w:p>
      <w:pPr>
        <w:pStyle w:val="Heading2"/>
      </w:pPr>
      <w:r>
        <w:t xml:space="preserve">8. Conclusion</w:t>
      </w:r>
    </w:p>
    <w:p>
      <w:pPr>
        <w:pStyle w:val="FirstParagraph"/>
      </w:pPr>
      <w:r>
        <w:t xml:space="preserve">The role of a Biomedical Engineer in Bangladesh Dhaka transcends technical design—it demands cultural intelligence, economic pragmatism, and unwavering commitment to local communities. This thesis proposal responds to an urgent national need: 130 million Bangladeshis lack access to basic diagnostics (WHO, 2023), yet our country possesses immense potential for homegrown innovation. By embedding the device within Dhaka’s existing health system—from government clinics to NGO networks—this project ensures sustainability beyond academia. It positions me, as a future Biomedical Engineer in Bangladesh, not merely as a developer but as an agent of equitable healthcare transformation. The success of this research will provide a blueprint for how biomedical engineering can solve Bangladesh's most pressing health challenges while fostering local industry growth. Ultimately, this thesis is about more than technology—it’s about dignity, accessibility, and proving that innovation thrives when it serves people first.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Bangladesh Dhaka</dc:title>
  <dc:creator/>
  <dc:language>en</dc:language>
  <cp:keywords/>
  <dcterms:created xsi:type="dcterms:W3CDTF">2026-07-21T09:46:49Z</dcterms:created>
  <dcterms:modified xsi:type="dcterms:W3CDTF">2026-07-21T09:46:49Z</dcterms:modified>
</cp:coreProperties>
</file>

<file path=docProps/custom.xml><?xml version="1.0" encoding="utf-8"?>
<Properties xmlns="http://schemas.openxmlformats.org/officeDocument/2006/custom-properties" xmlns:vt="http://schemas.openxmlformats.org/officeDocument/2006/docPropsVTypes"/>
</file>