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1" w:name="Xe8317011766f9891466962617dc24cc1818260e"/>
    <w:p>
      <w:pPr>
        <w:pStyle w:val="Heading1"/>
      </w:pPr>
      <w:r>
        <w:t xml:space="preserve">Thesis Proposal: Development of AI-Driven Diagnostic Tools for Early Detection of Neurodegenerative Diseases in Belgium Brussels Context</w:t>
      </w:r>
    </w:p>
    <w:bookmarkStart w:id="20" w:name="introduction"/>
    <w:p>
      <w:pPr>
        <w:pStyle w:val="Heading2"/>
      </w:pPr>
      <w:r>
        <w:t xml:space="preserve">Introduction</w:t>
      </w:r>
    </w:p>
    <w:p>
      <w:pPr>
        <w:pStyle w:val="FirstParagraph"/>
      </w:pPr>
      <w:r>
        <w:t xml:space="preserve">The field of Biomedical Engineering stands at the forefront of transforming healthcare delivery, particularly in urban centers with complex demographic profiles. This Thesis Proposal outlines a research project designed specifically for the unique healthcare landscape of Belgium Brussels. As the political and administrative heart of Europe, Brussels presents a compelling environment for biomedical innovation due to its diverse population, advanced medical infrastructure, and access to EU-level health policy frameworks. The proposed research directly addresses critical gaps in neurological care within this context, positioning a Biomedical Engineer to contribute meaningfully to both local healthcare systems and international standards.</w:t>
      </w:r>
    </w:p>
    <w:bookmarkEnd w:id="20"/>
    <w:bookmarkStart w:id="21" w:name="problem-statement"/>
    <w:p>
      <w:pPr>
        <w:pStyle w:val="Heading2"/>
      </w:pPr>
      <w:r>
        <w:t xml:space="preserve">Problem Statement</w:t>
      </w:r>
    </w:p>
    <w:p>
      <w:pPr>
        <w:pStyle w:val="FirstParagraph"/>
      </w:pPr>
      <w:r>
        <w:t xml:space="preserve">Belgium Brussels faces mounting challenges in neurodegenerative disease management, with Alzheimer's and Parkinson's affecting over 120,000 residents aged 65+. Current diagnostic methods often rely on late-stage clinical symptoms, leading to delayed interventions and increased societal costs. The Brussels healthcare ecosystem—while technologically advanced—lacks integrated AI-powered screening tools tailored to the region's linguistic diversity (French/Dutch/English) and aging population demographics. This gap represents a critical opportunity for a Biomedical Engineer to develop context-sensitive solutions that align with Belgium's national health priorities and EU digital health initiatives.</w:t>
      </w:r>
    </w:p>
    <w:bookmarkEnd w:id="21"/>
    <w:bookmarkStart w:id="22" w:name="contextual-relevance-belgium-brussels"/>
    <w:p>
      <w:pPr>
        <w:pStyle w:val="Heading2"/>
      </w:pPr>
      <w:r>
        <w:t xml:space="preserve">Contextual Relevance: Belgium Brussels</w:t>
      </w:r>
    </w:p>
    <w:p>
      <w:pPr>
        <w:pStyle w:val="FirstParagraph"/>
      </w:pPr>
      <w:r>
        <w:t xml:space="preserve">This research is uniquely situated within Belgium Brussels, where the European Commission's Digital Health Strategy (2023) prioritizes AI in diagnostics. The presence of leading institutions like Vrije Universiteit Brussel (VUB), Université libre de Bruxelles (ULB), and the Hospital Erasme provides unparalleled access to clinical data and interdisciplinary collaboration. Furthermore, Brussels' status as a global hub facilitates engagement with EU health agencies like EMA and WHO, ensuring that findings will contribute to pan-European healthcare standards rather than remaining confined to local applications.</w:t>
      </w:r>
    </w:p>
    <w:bookmarkEnd w:id="22"/>
    <w:bookmarkStart w:id="23" w:name="literature-review"/>
    <w:p>
      <w:pPr>
        <w:pStyle w:val="Heading2"/>
      </w:pPr>
      <w:r>
        <w:t xml:space="preserve">Literature Review</w:t>
      </w:r>
    </w:p>
    <w:p>
      <w:pPr>
        <w:pStyle w:val="FirstParagraph"/>
      </w:pPr>
      <w:r>
        <w:t xml:space="preserve">Recent studies (Kumar et al., 2023; European Journal of Biomedical Engineering) highlight AI's potential in early neurodegenerative detection but identify three critical limitations: 1) Models trained on non-European datasets underperform on Belgian demographic data, 2) Most tools lack multilingual interfaces required for Brussels' population, and 3) Solutions ignore Belgium's specific healthcare reimbursement structures. Current biomedical engineering research in Belgium focuses primarily on medical devices rather than AI-driven diagnostics—a gap this proposal directly addresses.</w:t>
      </w:r>
    </w:p>
    <w:bookmarkEnd w:id="23"/>
    <w:bookmarkStart w:id="24" w:name="research-objectives"/>
    <w:p>
      <w:pPr>
        <w:pStyle w:val="Heading2"/>
      </w:pPr>
      <w:r>
        <w:t xml:space="preserve">Research Objectives</w:t>
      </w:r>
    </w:p>
    <w:p>
      <w:pPr>
        <w:numPr>
          <w:ilvl w:val="0"/>
          <w:numId w:val="1001"/>
        </w:numPr>
        <w:pStyle w:val="Compact"/>
      </w:pPr>
      <w:r>
        <w:t xml:space="preserve">To develop an AI diagnostic framework using multimodal data (neuroimaging, speech patterns, wearable sensor data) optimized for Brussels' linguistic and demographic diversity.</w:t>
      </w:r>
    </w:p>
    <w:p>
      <w:pPr>
        <w:numPr>
          <w:ilvl w:val="0"/>
          <w:numId w:val="1001"/>
        </w:numPr>
        <w:pStyle w:val="Compact"/>
      </w:pPr>
      <w:r>
        <w:t xml:space="preserve">To integrate the solution with Belgium's national health IT infrastructure (eHealth Platform) through collaboration with Brussels Health Network partners.</w:t>
      </w:r>
    </w:p>
    <w:p>
      <w:pPr>
        <w:numPr>
          <w:ilvl w:val="0"/>
          <w:numId w:val="1001"/>
        </w:numPr>
        <w:pStyle w:val="Compact"/>
      </w:pPr>
      <w:r>
        <w:t xml:space="preserve">To validate the tool's efficacy against current clinical standards using data from Erasme Hospital and VUB Medical Center in Belgium Brussels.</w:t>
      </w:r>
    </w:p>
    <w:p>
      <w:pPr>
        <w:numPr>
          <w:ilvl w:val="0"/>
          <w:numId w:val="1001"/>
        </w:numPr>
        <w:pStyle w:val="Compact"/>
      </w:pPr>
      <w:r>
        <w:t xml:space="preserve">To analyze cost-benefit implications for the Belgian healthcare system, considering reimbursement policies under the National Institute for Health and Disability Insurance (INAMI).</w:t>
      </w:r>
    </w:p>
    <w:bookmarkEnd w:id="24"/>
    <w:bookmarkStart w:id="25" w:name="methodology"/>
    <w:p>
      <w:pPr>
        <w:pStyle w:val="Heading2"/>
      </w:pPr>
      <w:r>
        <w:t xml:space="preserve">Methodology</w:t>
      </w:r>
    </w:p>
    <w:p>
      <w:pPr>
        <w:pStyle w:val="FirstParagraph"/>
      </w:pPr>
      <w:r>
        <w:t xml:space="preserve">The research adopts a mixed-methods approach over 18 months:</w:t>
      </w:r>
    </w:p>
    <w:p>
      <w:pPr>
        <w:numPr>
          <w:ilvl w:val="0"/>
          <w:numId w:val="1002"/>
        </w:numPr>
        <w:pStyle w:val="Compact"/>
      </w:pPr>
      <w:r>
        <w:rPr>
          <w:bCs/>
          <w:b/>
        </w:rPr>
        <w:t xml:space="preserve">Data Acquisition:</w:t>
      </w:r>
      <w:r>
        <w:t xml:space="preserve"> </w:t>
      </w:r>
      <w:r>
        <w:t xml:space="preserve">Partner with Erasme Hospital to access anonymized datasets from 500+ neurology patients across Brussels, ensuring compliance with GDPR and Belgian health data laws.</w:t>
      </w:r>
    </w:p>
    <w:p>
      <w:pPr>
        <w:numPr>
          <w:ilvl w:val="0"/>
          <w:numId w:val="1002"/>
        </w:numPr>
        <w:pStyle w:val="Compact"/>
      </w:pPr>
      <w:r>
        <w:rPr>
          <w:bCs/>
          <w:b/>
        </w:rPr>
        <w:t xml:space="preserve">AI Development:</w:t>
      </w:r>
      <w:r>
        <w:t xml:space="preserve"> </w:t>
      </w:r>
      <w:r>
        <w:t xml:space="preserve">Utilize federated learning techniques to train models on decentralized data while preserving patient privacy—a critical requirement for Belgium's strict health data regulations.</w:t>
      </w:r>
    </w:p>
    <w:p>
      <w:pPr>
        <w:numPr>
          <w:ilvl w:val="0"/>
          <w:numId w:val="1002"/>
        </w:numPr>
        <w:pStyle w:val="Compact"/>
      </w:pPr>
      <w:r>
        <w:rPr>
          <w:bCs/>
          <w:b/>
        </w:rPr>
        <w:t xml:space="preserve">Clinical Validation:</w:t>
      </w:r>
      <w:r>
        <w:t xml:space="preserve"> </w:t>
      </w:r>
      <w:r>
        <w:t xml:space="preserve">Conduct prospective trials with 150 participants across three Brussels clinics, comparing the tool's accuracy against standard neurological assessments.</w:t>
      </w:r>
    </w:p>
    <w:p>
      <w:pPr>
        <w:numPr>
          <w:ilvl w:val="0"/>
          <w:numId w:val="1002"/>
        </w:numPr>
        <w:pStyle w:val="Compact"/>
      </w:pPr>
      <w:r>
        <w:rPr>
          <w:bCs/>
          <w:b/>
        </w:rPr>
        <w:t xml:space="preserve">Implementation Strategy:</w:t>
      </w:r>
      <w:r>
        <w:t xml:space="preserve"> </w:t>
      </w:r>
      <w:r>
        <w:t xml:space="preserve">Co-design the user interface with Brussels' multilingual healthcare teams to ensure adoption by Belgian clinicians.</w:t>
      </w:r>
    </w:p>
    <w:bookmarkEnd w:id="25"/>
    <w:bookmarkStart w:id="26" w:name="Xa14ecaf70effd228036364a3320040f1635d0ca"/>
    <w:p>
      <w:pPr>
        <w:pStyle w:val="Heading2"/>
      </w:pPr>
      <w:r>
        <w:t xml:space="preserve">Significance for a Biomedical Engineer in Belgium Brussels</w:t>
      </w:r>
    </w:p>
    <w:p>
      <w:pPr>
        <w:pStyle w:val="FirstParagraph"/>
      </w:pPr>
      <w:r>
        <w:t xml:space="preserve">This Thesis Proposal establishes a roadmap for how a Biomedical Engineer can drive tangible impact in Belgium Brussels. The project directly addresses the European Commission's Digital Health Action Plan while responding to Belgium's National Care Strategy 2030, which emphasizes "preventive and personalized medicine." Successful implementation would position the graduate as an innovator at the intersection of engineering, policy, and clinical practice—opening pathways for roles within Brussels' growing health tech cluster (e.g., companies like Brainlab or EU-funded projects). Crucially, it demonstrates how Biomedical Engineering transcends technical design to become a catalyst for systemic healthcare improvement in one of Europe's most complex urban environments.</w:t>
      </w:r>
    </w:p>
    <w:bookmarkEnd w:id="26"/>
    <w:bookmarkStart w:id="27" w:name="expected-outcomes"/>
    <w:p>
      <w:pPr>
        <w:pStyle w:val="Heading2"/>
      </w:pPr>
      <w:r>
        <w:t xml:space="preserve">Expected Outcomes</w:t>
      </w:r>
    </w:p>
    <w:p>
      <w:pPr>
        <w:numPr>
          <w:ilvl w:val="0"/>
          <w:numId w:val="1003"/>
        </w:numPr>
        <w:pStyle w:val="Compact"/>
      </w:pPr>
      <w:r>
        <w:t xml:space="preserve">A validated AI diagnostic tool with 95%+ accuracy for early-stage neurodegenerative markers (validated against clinical gold standards).</w:t>
      </w:r>
    </w:p>
    <w:p>
      <w:pPr>
        <w:numPr>
          <w:ilvl w:val="0"/>
          <w:numId w:val="1003"/>
        </w:numPr>
        <w:pStyle w:val="Compact"/>
      </w:pPr>
      <w:r>
        <w:t xml:space="preserve">Publishable research on cross-lingual AI adaptation for European healthcare contexts.</w:t>
      </w:r>
    </w:p>
    <w:p>
      <w:pPr>
        <w:numPr>
          <w:ilvl w:val="0"/>
          <w:numId w:val="1003"/>
        </w:numPr>
        <w:pStyle w:val="Compact"/>
      </w:pPr>
      <w:r>
        <w:t xml:space="preserve">Policy briefs for Belgian health authorities on integrating such tools into primary care networks.</w:t>
      </w:r>
    </w:p>
    <w:p>
      <w:pPr>
        <w:numPr>
          <w:ilvl w:val="0"/>
          <w:numId w:val="1003"/>
        </w:numPr>
        <w:pStyle w:val="Compact"/>
      </w:pPr>
      <w:r>
        <w:t xml:space="preserve">A scalable model adaptable to other EU cities, enhancing Belgium Brussels' reputation as an innovation hub.</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and ethical approval via ULB Research Ethics Committee.</w:t>
      </w:r>
      <w:r>
        <w:t xml:space="preserve"> </w:t>
      </w:r>
      <w:r>
        <w:rPr>
          <w:bCs/>
          <w:b/>
        </w:rPr>
        <w:t xml:space="preserve">Months 4-6:</w:t>
      </w:r>
      <w:r>
        <w:t xml:space="preserve"> </w:t>
      </w:r>
      <w:r>
        <w:t xml:space="preserve">Data acquisition protocol finalization with Erasme Hospital.</w:t>
      </w:r>
      <w:r>
        <w:t xml:space="preserve"> </w:t>
      </w:r>
      <w:r>
        <w:rPr>
          <w:bCs/>
          <w:b/>
        </w:rPr>
        <w:t xml:space="preserve">Months 7-12:</w:t>
      </w:r>
      <w:r>
        <w:t xml:space="preserve"> </w:t>
      </w:r>
      <w:r>
        <w:t xml:space="preserve">AI model development and initial validation.</w:t>
      </w:r>
      <w:r>
        <w:t xml:space="preserve"> </w:t>
      </w:r>
      <w:r>
        <w:rPr>
          <w:bCs/>
          <w:b/>
        </w:rPr>
        <w:t xml:space="preserve">Months 13-15:</w:t>
      </w:r>
      <w:r>
        <w:t xml:space="preserve"> </w:t>
      </w:r>
      <w:r>
        <w:t xml:space="preserve">Clinical trials and interface design with Brussels healthcare teams.</w:t>
      </w:r>
      <w:r>
        <w:t xml:space="preserve"> </w:t>
      </w:r>
      <w:r>
        <w:rPr>
          <w:bCs/>
          <w:b/>
        </w:rPr>
        <w:t xml:space="preserve">Months 16-18:</w:t>
      </w:r>
      <w:r>
        <w:t xml:space="preserve"> </w:t>
      </w:r>
      <w:r>
        <w:t xml:space="preserve">Impact analysis, policy recommendations, and thesis finalization.</w:t>
      </w:r>
    </w:p>
    <w:bookmarkEnd w:id="28"/>
    <w:bookmarkStart w:id="29" w:name="X55f97e3107163abe2fba1b64b72f1c89d5531b1"/>
    <w:p>
      <w:pPr>
        <w:pStyle w:val="Heading2"/>
      </w:pPr>
      <w:r>
        <w:t xml:space="preserve">Sustainability in Belgium Brussels Context</w:t>
      </w:r>
    </w:p>
    <w:p>
      <w:pPr>
        <w:pStyle w:val="FirstParagraph"/>
      </w:pPr>
      <w:r>
        <w:t xml:space="preserve">Beyond academic completion, this project embeds long-term value within Belgium's healthcare ecosystem. The solution would integrate with the Flemish-Dutch speaking health IT platform (Vlaamse Gezondheidsinformatie en -diensten, VGID), ensuring compatibility with regional systems. Moreover, the methodology establishes a replicable framework for future Biomedical Engineer projects addressing Brussels-specific challenges—from multimodal data handling to cross-border patient data flows under EU regulations. The graduate will emerge not merely as a researcher but as an expert who understands how biomedical innovation must align with Belgium's healthcare governance model and Brussels' role as Europe's administrative capital.</w:t>
      </w:r>
    </w:p>
    <w:bookmarkEnd w:id="29"/>
    <w:bookmarkStart w:id="30" w:name="conclusion"/>
    <w:p>
      <w:pPr>
        <w:pStyle w:val="Heading2"/>
      </w:pPr>
      <w:r>
        <w:t xml:space="preserve">Conclusion</w:t>
      </w:r>
    </w:p>
    <w:p>
      <w:pPr>
        <w:pStyle w:val="FirstParagraph"/>
      </w:pPr>
      <w:r>
        <w:t xml:space="preserve">This Thesis Proposal presents a critical opportunity to advance Biomedical Engineering in Belgium Brussels through solutions that are technically rigorous, ethically grounded, and contextually responsive. By focusing on neurodegenerative diagnostics—a high-impact area for Belgium's aging population—the research directly serves the priorities of Brussels' healthcare stakeholders while contributing to EU-wide health innovation. For the aspiring Biomedical Engineer, this work represents a strategic pathway to become a leader in Europe's next-generation healthcare transformation, with tangible benefits for patients across Belgium Brussels and beyond. The project embodies how engineering excellence can be harnessed within Belgium's unique socio-political environment to create scalable solutions that improve lives at both local and continental scales.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Belgium Brussels</dc:title>
  <dc:creator/>
  <dc:language>en</dc:language>
  <cp:keywords/>
  <dcterms:created xsi:type="dcterms:W3CDTF">2026-04-25T06:59:38Z</dcterms:created>
  <dcterms:modified xsi:type="dcterms:W3CDTF">2026-04-25T06:59:38Z</dcterms:modified>
</cp:coreProperties>
</file>

<file path=docProps/custom.xml><?xml version="1.0" encoding="utf-8"?>
<Properties xmlns="http://schemas.openxmlformats.org/officeDocument/2006/custom-properties" xmlns:vt="http://schemas.openxmlformats.org/officeDocument/2006/docPropsVTypes"/>
</file>