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5a5719998148cdf9387cc70536d8f29bc7c5fdd"/>
    <w:p>
      <w:pPr>
        <w:pStyle w:val="Heading1"/>
      </w:pPr>
      <w:r>
        <w:t xml:space="preserve">Thesis Proposal: Developing Next-Generation Diagnostic Tools for Rural Healthcare Access in China Beijing</w:t>
      </w:r>
    </w:p>
    <w:bookmarkStart w:id="20" w:name="Xc26736241c75771b928840fe1c888dbd98ed877"/>
    <w:p>
      <w:pPr>
        <w:pStyle w:val="Heading2"/>
      </w:pPr>
      <w:r>
        <w:t xml:space="preserve">Introduction: The Imperative for Biomedical Engineering in China's Healthcare Landscape</w:t>
      </w:r>
    </w:p>
    <w:p>
      <w:pPr>
        <w:pStyle w:val="FirstParagraph"/>
      </w:pPr>
      <w:r>
        <w:t xml:space="preserve">The People's Republic of China faces unprecedented healthcare challenges driven by an aging population (projected to reach 28% by 2035), urban-rural disparities, and rising chronic disease burdens. As the capital city and a national hub for innovation, Beijing serves as the critical nexus where biomedical engineering solutions must be developed, tested, and scaled to address these systemic challenges. This thesis proposal outlines a focused research program dedicated to advancing Biomedical Engineer capabilities within China's context, specifically targeting accessible diagnostic technology for underserved rural communities through collaboration with Beijing-based institutions.</w:t>
      </w:r>
    </w:p>
    <w:bookmarkEnd w:id="20"/>
    <w:bookmarkStart w:id="21" w:name="X377fd85c78107c49c3b4bd345acffc7044639db"/>
    <w:p>
      <w:pPr>
        <w:pStyle w:val="Heading2"/>
      </w:pPr>
      <w:r>
        <w:t xml:space="preserve">Problem Statement: Critical Gaps in Current Healthcare Infrastructure</w:t>
      </w:r>
    </w:p>
    <w:p>
      <w:pPr>
        <w:pStyle w:val="FirstParagraph"/>
      </w:pPr>
      <w:r>
        <w:t xml:space="preserve">Despite significant investments in healthcare infrastructure, China's rural areas suffer from severe shortages of specialized medical personnel and advanced diagnostic equipment. Traditional laboratory-based testing is often inaccessible, leading to delayed diagnoses and poor health outcomes. The role of the Biomedical Engineer becomes paramount here: not merely as a technician but as an innovator designing context-appropriate solutions. Current commercial devices are frequently ill-suited for low-resource settings due to high cost, complex maintenance requirements, and reliance on stable power grids – limitations acutely felt across China's vast rural expanse. Beijing, housing premier research universities (Peking University, Tsinghua University) and the National Center for Biotechnology Development, offers the unique ecosystem needed to bridge this gap.</w:t>
      </w:r>
    </w:p>
    <w:bookmarkEnd w:id="21"/>
    <w:bookmarkStart w:id="22" w:name="X0a97a65b44ab4faf772e1489cfd14882864a35b"/>
    <w:p>
      <w:pPr>
        <w:pStyle w:val="Heading2"/>
      </w:pPr>
      <w:r>
        <w:t xml:space="preserve">Literature Review: Contextualizing Innovation in China Beijing</w:t>
      </w:r>
    </w:p>
    <w:p>
      <w:pPr>
        <w:pStyle w:val="FirstParagraph"/>
      </w:pPr>
      <w:r>
        <w:t xml:space="preserve">Recent studies highlight promising directions in wearable sensors and point-of-care diagnostics globally. However, a critical review of literature reveals a significant research gap concerning *context-specific adaptation* for the Chinese rural healthcare environment. Most solutions are developed in Western settings and fail to consider factors like Chinese disease prevalence patterns (e.g., high rates of liver cancer, tuberculosis), cultural acceptance of technology, local supply chains, and the specific operational constraints within China's township health clinics. Beijing-based researchers have begun exploring AI-driven diagnostics (e.g., AI for retinal scan analysis at Beijing Eye Hospital), but these often lack integration with low-cost hardware suitable for remote deployment. This thesis directly addresses this gap by proposing a Biomedical Engineer-led approach centered on affordability, robustness, and cultural alignment within the China Beijing framework.</w:t>
      </w:r>
    </w:p>
    <w:bookmarkEnd w:id="22"/>
    <w:bookmarkStart w:id="23" w:name="X105c7b8b3edc391788fac0de389cc2f75fae666"/>
    <w:p>
      <w:pPr>
        <w:pStyle w:val="Heading2"/>
      </w:pPr>
      <w:r>
        <w:t xml:space="preserve">Research Objectives: A Beijing-Focused Biomedical Engineering Strategy</w:t>
      </w:r>
    </w:p>
    <w:p>
      <w:pPr>
        <w:numPr>
          <w:ilvl w:val="0"/>
          <w:numId w:val="1001"/>
        </w:numPr>
        <w:pStyle w:val="Compact"/>
      </w:pPr>
      <w:r>
        <w:rPr>
          <w:bCs/>
          <w:b/>
        </w:rPr>
        <w:t xml:space="preserve">Design &amp; Development:</w:t>
      </w:r>
      <w:r>
        <w:t xml:space="preserve"> </w:t>
      </w:r>
      <w:r>
        <w:t xml:space="preserve">Co-create a portable, AI-powered point-of-care diagnostic device for early detection of common rural ailments (e.g., anemia, infectious diseases) with components sourced from Beijing's burgeoning smart manufacturing sector and adapted for low-power operation.</w:t>
      </w:r>
    </w:p>
    <w:p>
      <w:pPr>
        <w:numPr>
          <w:ilvl w:val="0"/>
          <w:numId w:val="1001"/>
        </w:numPr>
        <w:pStyle w:val="Compact"/>
      </w:pPr>
      <w:r>
        <w:rPr>
          <w:bCs/>
          <w:b/>
        </w:rPr>
        <w:t xml:space="preserve">Contextual Validation:</w:t>
      </w:r>
      <w:r>
        <w:t xml:space="preserve"> </w:t>
      </w:r>
      <w:r>
        <w:t xml:space="preserve">Conduct field trials in partnership with healthcare providers in Hebei Province (adjacent to Beijing) to rigorously test usability, accuracy, and cost-effectiveness within the specific socio-technical environment of Chinese rural clinics, guided by insights from Beijing-based public health experts.</w:t>
      </w:r>
    </w:p>
    <w:p>
      <w:pPr>
        <w:numPr>
          <w:ilvl w:val="0"/>
          <w:numId w:val="1001"/>
        </w:numPr>
        <w:pStyle w:val="Compact"/>
      </w:pPr>
      <w:r>
        <w:rPr>
          <w:bCs/>
          <w:b/>
        </w:rPr>
        <w:t xml:space="preserve">Scalability Framework:</w:t>
      </w:r>
      <w:r>
        <w:t xml:space="preserve"> </w:t>
      </w:r>
      <w:r>
        <w:t xml:space="preserve">Develop a sustainable implementation model involving training local Biomedical Engineer technicians in Hebei and establishing maintenance protocols aligned with China's National Health Plan 2035, leveraging Beijing's policy-making influence.</w:t>
      </w:r>
    </w:p>
    <w:p>
      <w:pPr>
        <w:numPr>
          <w:ilvl w:val="0"/>
          <w:numId w:val="1001"/>
        </w:numPr>
        <w:pStyle w:val="Compact"/>
      </w:pPr>
      <w:r>
        <w:rPr>
          <w:bCs/>
          <w:b/>
        </w:rPr>
        <w:t xml:space="preserve">Integration with National Initiatives:</w:t>
      </w:r>
      <w:r>
        <w:t xml:space="preserve"> </w:t>
      </w:r>
      <w:r>
        <w:t xml:space="preserve">Ensure the solution aligns with key Chinese government priorities like "Made in China 2025" (focusing on advanced medical devices) and the "Healthy China 2030" strategy, positioning Beijing as the innovation engine for national healthcare equity.</w:t>
      </w:r>
    </w:p>
    <w:bookmarkEnd w:id="23"/>
    <w:bookmarkStart w:id="24" w:name="Xee4b4b551b4def4b993fc6b5d0a029f05a6852d"/>
    <w:p>
      <w:pPr>
        <w:pStyle w:val="Heading2"/>
      </w:pPr>
      <w:r>
        <w:t xml:space="preserve">Methodology: Leveraging Beijing's Ecosystem for Impact</w:t>
      </w:r>
    </w:p>
    <w:p>
      <w:pPr>
        <w:pStyle w:val="FirstParagraph"/>
      </w:pPr>
      <w:r>
        <w:t xml:space="preserve">This interdisciplinary research will be conducted within a collaborative framework anchored in China Beijing. The core methodology involves:</w:t>
      </w:r>
    </w:p>
    <w:p>
      <w:pPr>
        <w:numPr>
          <w:ilvl w:val="0"/>
          <w:numId w:val="1002"/>
        </w:numPr>
        <w:pStyle w:val="Compact"/>
      </w:pPr>
      <w:r>
        <w:rPr>
          <w:bCs/>
          <w:b/>
        </w:rPr>
        <w:t xml:space="preserve">Collaborative Design Sprints:</w:t>
      </w:r>
      <w:r>
        <w:t xml:space="preserve"> </w:t>
      </w:r>
      <w:r>
        <w:t xml:space="preserve">Working with clinicians at Peking University Hospital and engineers from Tsinghua University's Biomedical Engineering Department to co-design the device based on real clinical needs identified within the Beijing health network.</w:t>
      </w:r>
    </w:p>
    <w:p>
      <w:pPr>
        <w:numPr>
          <w:ilvl w:val="0"/>
          <w:numId w:val="1002"/>
        </w:numPr>
        <w:pStyle w:val="Compact"/>
      </w:pPr>
      <w:r>
        <w:rPr>
          <w:bCs/>
          <w:b/>
        </w:rPr>
        <w:t xml:space="preserve">Local Manufacturing Partnership:</w:t>
      </w:r>
      <w:r>
        <w:t xml:space="preserve"> </w:t>
      </w:r>
      <w:r>
        <w:t xml:space="preserve">Partnering with a Beijing-based medical device startup (e.g., like iFlyTek's healthcare division or a local incubator) for rapid prototyping and initial manufacturing using locally available components, reducing costs and fostering domestic expertise.</w:t>
      </w:r>
    </w:p>
    <w:p>
      <w:pPr>
        <w:numPr>
          <w:ilvl w:val="0"/>
          <w:numId w:val="1002"/>
        </w:numPr>
        <w:pStyle w:val="Compact"/>
      </w:pPr>
      <w:r>
        <w:rPr>
          <w:bCs/>
          <w:b/>
        </w:rPr>
        <w:t xml:space="preserve">Rural Field Testing:</w:t>
      </w:r>
      <w:r>
        <w:t xml:space="preserve"> </w:t>
      </w:r>
      <w:r>
        <w:t xml:space="preserve">Conducting iterative field testing in selected township clinics within Hebei province, supervised by Beijing-based public health researchers. Data collection will include clinical accuracy metrics, user (health worker) feedback, and cost-benefit analysis specific to the Chinese rural context.</w:t>
      </w:r>
    </w:p>
    <w:p>
      <w:pPr>
        <w:numPr>
          <w:ilvl w:val="0"/>
          <w:numId w:val="1002"/>
        </w:numPr>
        <w:pStyle w:val="Compact"/>
      </w:pPr>
      <w:r>
        <w:rPr>
          <w:bCs/>
          <w:b/>
        </w:rPr>
        <w:t xml:space="preserve">Policy Integration Workshop:</w:t>
      </w:r>
      <w:r>
        <w:t xml:space="preserve"> </w:t>
      </w:r>
      <w:r>
        <w:t xml:space="preserve">Hosting a workshop in Beijing with representatives from the National Health Commission and local health bureaus to integrate findings into national scaling strategies, ensuring the Biomedical Engineer's solution is not just technically sound but policy-ready for nationwide deployment.</w:t>
      </w:r>
    </w:p>
    <w:bookmarkEnd w:id="24"/>
    <w:bookmarkStart w:id="25" w:name="Xbe2fe6ac21cfdd4dbaaa6931360898f37ac3aab"/>
    <w:p>
      <w:pPr>
        <w:pStyle w:val="Heading2"/>
      </w:pPr>
      <w:r>
        <w:t xml:space="preserve">Expected Contributions: Advancing the Biomedical Engineer Role in China</w:t>
      </w:r>
    </w:p>
    <w:p>
      <w:pPr>
        <w:pStyle w:val="FirstParagraph"/>
      </w:pPr>
      <w:r>
        <w:t xml:space="preserve">This thesis will deliver tangible outcomes crucial for China Beijing's position as a global healthcare innovation leader. The developed diagnostic tool, validated within the authentic China rural setting, represents a significant step towards closing the healthcare access gap. More importantly, it establishes a replicable model for how Biomedical Engineers operate effectively within China's unique socio-technical and policy environment. The project directly contributes to cultivating homegrown biomedical engineering talent in Beijing – preparing graduates not just as engineers, but as solution architects deeply embedded in China's national health priorities. The scalability framework will provide the Ministry of Health with a practical blueprint for deploying similar technologies nationwide, maximizing the impact of each Biomedical Engineer's work.</w:t>
      </w:r>
    </w:p>
    <w:bookmarkEnd w:id="25"/>
    <w:bookmarkStart w:id="26" w:name="Xfa447861e78cef370ae6b5ccc665c000c013da1"/>
    <w:p>
      <w:pPr>
        <w:pStyle w:val="Heading2"/>
      </w:pPr>
      <w:r>
        <w:t xml:space="preserve">Conclusion: A Call to Action for Beijing-Biomedical Engineering Synergy</w:t>
      </w:r>
    </w:p>
    <w:p>
      <w:pPr>
        <w:pStyle w:val="FirstParagraph"/>
      </w:pPr>
      <w:r>
        <w:t xml:space="preserve">The convergence of China's ambitious healthcare goals, Beijing's unparalleled concentration of research talent and industrial capacity, and the critical need for innovative diagnostics creates a unique opportunity. This Thesis Proposal presents a focused, actionable plan for Biomedical Engineers based in China Beijing to develop solutions that are not only technologically advanced but fundamentally relevant and implementable within the Chinese healthcare system. By prioritizing context-specific design, rigorous field validation in partnership with rural communities near Beijing, and seamless integration with national policy pathways, this research positions the Biomedical Engineer as an indispensable catalyst for equitable healthcare transformation across China. The successful execution of this proposal will generate valuable knowledge, deployable technology, and a new generation of engineers capable of driving Beijing's leadership in global biomedical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China Beijing</dc:title>
  <dc:creator/>
  <dc:language>en</dc:language>
  <cp:keywords/>
  <dcterms:created xsi:type="dcterms:W3CDTF">2025-12-11T16:24:56Z</dcterms:created>
  <dcterms:modified xsi:type="dcterms:W3CDTF">2025-12-11T16:24:56Z</dcterms:modified>
</cp:coreProperties>
</file>

<file path=docProps/custom.xml><?xml version="1.0" encoding="utf-8"?>
<Properties xmlns="http://schemas.openxmlformats.org/officeDocument/2006/custom-properties" xmlns:vt="http://schemas.openxmlformats.org/officeDocument/2006/docPropsVTypes"/>
</file>