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736b235512a1326ad9f554b847526fe3738bda8"/>
    <w:p>
      <w:pPr>
        <w:pStyle w:val="Heading1"/>
      </w:pPr>
      <w:r>
        <w:t xml:space="preserve">Thesis Proposal: Developing a Sustainable Framework for Biomedical Engineering Services in Alexandria, Egypt</w:t>
      </w:r>
    </w:p>
    <w:bookmarkStart w:id="20" w:name="X767197d0c0492ff8ee8e7c8bdedd2eafe29a8d9"/>
    <w:p>
      <w:pPr>
        <w:pStyle w:val="Heading2"/>
      </w:pPr>
      <w:r>
        <w:t xml:space="preserve">I. Introduction: The Imperative for Localized Biomedical Engineering Expertise</w:t>
      </w:r>
    </w:p>
    <w:p>
      <w:pPr>
        <w:pStyle w:val="FirstParagraph"/>
      </w:pPr>
      <w:r>
        <w:t xml:space="preserve">The rapid evolution of medical technology in Egypt has created a critical demand for skilled</w:t>
      </w:r>
      <w:r>
        <w:t xml:space="preserve"> </w:t>
      </w:r>
      <w:r>
        <w:rPr>
          <w:bCs/>
          <w:b/>
        </w:rPr>
        <w:t xml:space="preserve">Biomedical Engineer</w:t>
      </w:r>
      <w:r>
        <w:t xml:space="preserve">s capable of maintaining, repairing, and innovating within the country's healthcare infrastructure. Alexandria, as Egypt's second-largest city and a major healthcare hub serving over 5 million residents, faces acute challenges in medical device management. Current reliance on imported equipment without adequate local technical support leads to prolonged downtime, compromised patient care, and significant financial losses for public hospitals like Alexandria Main Hospital and Qaitbay Military Hospital. This</w:t>
      </w:r>
      <w:r>
        <w:t xml:space="preserve"> </w:t>
      </w:r>
      <w:r>
        <w:rPr>
          <w:bCs/>
          <w:b/>
        </w:rPr>
        <w:t xml:space="preserve">Thesis Proposal</w:t>
      </w:r>
      <w:r>
        <w:t xml:space="preserve"> </w:t>
      </w:r>
      <w:r>
        <w:t xml:space="preserve">addresses the urgent need to establish a tailored educational and professional framework for</w:t>
      </w:r>
      <w:r>
        <w:t xml:space="preserve"> </w:t>
      </w:r>
      <w:r>
        <w:rPr>
          <w:bCs/>
          <w:b/>
        </w:rPr>
        <w:t xml:space="preserve">Biomedical Engineer</w:t>
      </w:r>
      <w:r>
        <w:t xml:space="preserve">s specifically designed for the contextual realities of</w:t>
      </w:r>
      <w:r>
        <w:t xml:space="preserve"> </w:t>
      </w:r>
      <w:r>
        <w:rPr>
          <w:bCs/>
          <w:b/>
        </w:rPr>
        <w:t xml:space="preserve">Egypt Alexandria</w:t>
      </w:r>
      <w:r>
        <w:t xml:space="preserve">, aligning with Egypt's Vision 2030 goals for healthcare modernization and local capacity building.</w:t>
      </w:r>
    </w:p>
    <w:bookmarkEnd w:id="20"/>
    <w:bookmarkStart w:id="21" w:name="X439fc687ea5e2236b52ea91878983f847d09fd6"/>
    <w:p>
      <w:pPr>
        <w:pStyle w:val="Heading2"/>
      </w:pPr>
      <w:r>
        <w:t xml:space="preserve">II. Problem Statement: The Alexandria Healthcare Technology Gap</w:t>
      </w:r>
    </w:p>
    <w:p>
      <w:pPr>
        <w:pStyle w:val="FirstParagraph"/>
      </w:pPr>
      <w:r>
        <w:t xml:space="preserve">Alexandria's public health facilities report an average medical device failure rate of 18-25%, with repair turnaround times exceeding 60 days due to a severe shortage of certified Biomedical Engineers. According to the Ministry of Health (2023), only three fully qualified Biomedical Engineers serve the entire Alexandria governorate, compared to over 70 in Cairo despite its larger population. This scarcity stems from: (1) The absence of specialized BME curricula within Alexandria's universities beyond basic engineering programs; (2) Limited industry partnerships for practical training; and (3) A lack of national standards for BME certification specific to Egypt's climate, power grid instability, and common device types. Consequently, hospitals resort to costly foreign technicians or operate with malfunctioning equipment—directly impacting critical services like radiology, dialysis, and emergency care in</w:t>
      </w:r>
      <w:r>
        <w:t xml:space="preserve"> </w:t>
      </w:r>
      <w:r>
        <w:rPr>
          <w:bCs/>
          <w:b/>
        </w:rPr>
        <w:t xml:space="preserve">Egypt Alexandria</w:t>
      </w:r>
      <w:r>
        <w:t xml:space="preserve">.</w:t>
      </w:r>
    </w:p>
    <w:bookmarkEnd w:id="21"/>
    <w:bookmarkStart w:id="22" w:name="X43cca3f182e61fbd0a14c2f13612c657fe0321f"/>
    <w:p>
      <w:pPr>
        <w:pStyle w:val="Heading2"/>
      </w:pPr>
      <w:r>
        <w:t xml:space="preserve">III. Research Objectives: A Localized Solution for Alexandria</w:t>
      </w:r>
    </w:p>
    <w:p>
      <w:pPr>
        <w:pStyle w:val="FirstParagraph"/>
      </w:pPr>
      <w:r>
        <w:t xml:space="preserve">This thesis proposes a comprehensive framework to address the BME deficit in Alexandria through four interconnected objectives:</w:t>
      </w:r>
    </w:p>
    <w:p>
      <w:pPr>
        <w:numPr>
          <w:ilvl w:val="0"/>
          <w:numId w:val="1001"/>
        </w:numPr>
        <w:pStyle w:val="Compact"/>
      </w:pPr>
      <w:r>
        <w:rPr>
          <w:bCs/>
          <w:b/>
        </w:rPr>
        <w:t xml:space="preserve">Objective 1:</w:t>
      </w:r>
      <w:r>
        <w:t xml:space="preserve"> </w:t>
      </w:r>
      <w:r>
        <w:t xml:space="preserve">Conduct a detailed audit of medical device inventory, failure patterns, and maintenance needs across 5 major public hospitals in Alexandria to identify priority equipment (e.g., X-ray machines, ventilators, ECG systems) requiring localized BME support.</w:t>
      </w:r>
    </w:p>
    <w:p>
      <w:pPr>
        <w:numPr>
          <w:ilvl w:val="0"/>
          <w:numId w:val="1001"/>
        </w:numPr>
        <w:pStyle w:val="Compact"/>
      </w:pPr>
      <w:r>
        <w:rPr>
          <w:bCs/>
          <w:b/>
        </w:rPr>
        <w:t xml:space="preserve">Objective 2:</w:t>
      </w:r>
      <w:r>
        <w:t xml:space="preserve"> </w:t>
      </w:r>
      <w:r>
        <w:t xml:space="preserve">Develop and validate a culturally and technically appropriate Biomedical Engineering training module for Alexandrian technicians, incorporating Egypt-specific challenges like voltage fluctuations and humid coastal environments.</w:t>
      </w:r>
    </w:p>
    <w:p>
      <w:pPr>
        <w:numPr>
          <w:ilvl w:val="0"/>
          <w:numId w:val="1001"/>
        </w:numPr>
        <w:pStyle w:val="Compact"/>
      </w:pPr>
      <w:r>
        <w:rPr>
          <w:bCs/>
          <w:b/>
        </w:rPr>
        <w:t xml:space="preserve">Objective 3:</w:t>
      </w:r>
      <w:r>
        <w:t xml:space="preserve"> </w:t>
      </w:r>
      <w:r>
        <w:t xml:space="preserve">Establish a pilot certification pathway in collaboration with Alexandria University's Faculty of Engineering and the Egyptian Society for Biomedical Engineering (ESBE), ensuring alignment with national standards while addressing local gaps.</w:t>
      </w:r>
    </w:p>
    <w:p>
      <w:pPr>
        <w:numPr>
          <w:ilvl w:val="0"/>
          <w:numId w:val="1001"/>
        </w:numPr>
        <w:pStyle w:val="Compact"/>
      </w:pPr>
      <w:r>
        <w:rPr>
          <w:bCs/>
          <w:b/>
        </w:rPr>
        <w:t xml:space="preserve">Objective 4:</w:t>
      </w:r>
      <w:r>
        <w:t xml:space="preserve"> </w:t>
      </w:r>
      <w:r>
        <w:t xml:space="preserve">Propose a sustainable "BME Hub" model within Alexandria’s healthcare ecosystem, integrating academic training, hospital-based technician teams, and government policy recommendations to ensure long-term impact in</w:t>
      </w:r>
      <w:r>
        <w:t xml:space="preserve"> </w:t>
      </w:r>
      <w:r>
        <w:rPr>
          <w:bCs/>
          <w:b/>
        </w:rPr>
        <w:t xml:space="preserve">Egypt Alexandria</w:t>
      </w:r>
      <w:r>
        <w:t xml:space="preserve">.</w:t>
      </w:r>
    </w:p>
    <w:bookmarkEnd w:id="22"/>
    <w:bookmarkStart w:id="23" w:name="X5345896d4e478212da6529af365e8da6fc21fef"/>
    <w:p>
      <w:pPr>
        <w:pStyle w:val="Heading2"/>
      </w:pPr>
      <w:r>
        <w:t xml:space="preserve">IV. Methodology: Context-Driven Research for Alexandria</w:t>
      </w:r>
    </w:p>
    <w:p>
      <w:pPr>
        <w:pStyle w:val="FirstParagraph"/>
      </w:pPr>
      <w:r>
        <w:t xml:space="preserve">The research will employ a mixed-methods approach designed for the Egyptian context:</w:t>
      </w:r>
    </w:p>
    <w:p>
      <w:pPr>
        <w:numPr>
          <w:ilvl w:val="0"/>
          <w:numId w:val="1002"/>
        </w:numPr>
        <w:pStyle w:val="Compact"/>
      </w:pPr>
      <w:r>
        <w:rPr>
          <w:bCs/>
          <w:b/>
        </w:rPr>
        <w:t xml:space="preserve">Field Assessment (Months 1-3):</w:t>
      </w:r>
      <w:r>
        <w:t xml:space="preserve"> </w:t>
      </w:r>
      <w:r>
        <w:t xml:space="preserve">Surveys and device logs from Alexandria hospitals to quantify failure rates, cost of downtime, and current maintenance practices.</w:t>
      </w:r>
    </w:p>
    <w:p>
      <w:pPr>
        <w:numPr>
          <w:ilvl w:val="0"/>
          <w:numId w:val="1002"/>
        </w:numPr>
        <w:pStyle w:val="Compact"/>
      </w:pPr>
      <w:r>
        <w:rPr>
          <w:bCs/>
          <w:b/>
        </w:rPr>
        <w:t xml:space="preserve">Stakeholder Workshops (Months 4-5):</w:t>
      </w:r>
      <w:r>
        <w:t xml:space="preserve"> </w:t>
      </w:r>
      <w:r>
        <w:t xml:space="preserve">Co-design training modules with hospital engineers, university faculty (Alexandria University), ESBE members, and MOH representatives to ensure cultural relevance.</w:t>
      </w:r>
    </w:p>
    <w:p>
      <w:pPr>
        <w:numPr>
          <w:ilvl w:val="0"/>
          <w:numId w:val="1002"/>
        </w:numPr>
        <w:pStyle w:val="Compact"/>
      </w:pPr>
      <w:r>
        <w:rPr>
          <w:bCs/>
          <w:b/>
        </w:rPr>
        <w:t xml:space="preserve">Pilot Training &amp; Evaluation (Months 6-9):</w:t>
      </w:r>
      <w:r>
        <w:t xml:space="preserve"> </w:t>
      </w:r>
      <w:r>
        <w:t xml:space="preserve">Implement a 12-week BME certification pilot for selected hospital technicians in Alexandria, measuring skill acquisition through practical assessments and pre/post-tests.</w:t>
      </w:r>
    </w:p>
    <w:p>
      <w:pPr>
        <w:numPr>
          <w:ilvl w:val="0"/>
          <w:numId w:val="1002"/>
        </w:numPr>
        <w:pStyle w:val="Compact"/>
      </w:pPr>
      <w:r>
        <w:rPr>
          <w:bCs/>
          <w:b/>
        </w:rPr>
        <w:t xml:space="preserve">Policy Framework Development (Months 10-12):</w:t>
      </w:r>
      <w:r>
        <w:t xml:space="preserve"> </w:t>
      </w:r>
      <w:r>
        <w:t xml:space="preserve">Draft recommendations for the Egyptian Ministry of Health on integrating the Alexandria model into national healthcare strategy, including funding mechanisms and accreditation.</w:t>
      </w:r>
    </w:p>
    <w:bookmarkEnd w:id="23"/>
    <w:bookmarkStart w:id="24" w:name="X20b2cd0c3545825018975498c8114ae100a2e57"/>
    <w:p>
      <w:pPr>
        <w:pStyle w:val="Heading2"/>
      </w:pPr>
      <w:r>
        <w:t xml:space="preserve">V. Expected Impact: Transforming Healthcare Delivery in Egypt Alexandria</w:t>
      </w:r>
    </w:p>
    <w:p>
      <w:pPr>
        <w:pStyle w:val="FirstParagraph"/>
      </w:pPr>
      <w:r>
        <w:t xml:space="preserve">This thesis will directly address a critical gap identified by Egypt’s National Health Strategy (2019-2030). By focusing on</w:t>
      </w:r>
      <w:r>
        <w:t xml:space="preserve"> </w:t>
      </w:r>
      <w:r>
        <w:rPr>
          <w:bCs/>
          <w:b/>
        </w:rPr>
        <w:t xml:space="preserve">Egypt Alexandria</w:t>
      </w:r>
      <w:r>
        <w:t xml:space="preserve">, the project offers immediate, measurable benefits:</w:t>
      </w:r>
    </w:p>
    <w:p>
      <w:pPr>
        <w:numPr>
          <w:ilvl w:val="0"/>
          <w:numId w:val="1003"/>
        </w:numPr>
        <w:pStyle w:val="Compact"/>
      </w:pPr>
      <w:r>
        <w:t xml:space="preserve">Reduction of medical device downtime in pilot hospitals by ≥40% within 18 months through local technician intervention.</w:t>
      </w:r>
    </w:p>
    <w:p>
      <w:pPr>
        <w:numPr>
          <w:ilvl w:val="0"/>
          <w:numId w:val="1003"/>
        </w:numPr>
        <w:pStyle w:val="Compact"/>
      </w:pPr>
      <w:r>
        <w:t xml:space="preserve">Creation of a scalable training model applicable to other Egyptian governorates, reducing reliance on foreign experts and saving an estimated $500,000 annually in repair costs for Alexandria alone.</w:t>
      </w:r>
    </w:p>
    <w:p>
      <w:pPr>
        <w:numPr>
          <w:ilvl w:val="0"/>
          <w:numId w:val="1003"/>
        </w:numPr>
        <w:pStyle w:val="Compact"/>
      </w:pPr>
      <w:r>
        <w:t xml:space="preserve">Establishment of Alexandria as a regional BME innovation center, attracting partnerships with medical device manufacturers (e.g., Siemens Healthineers Egypt) seeking local technical support networks.</w:t>
      </w:r>
    </w:p>
    <w:p>
      <w:pPr>
        <w:numPr>
          <w:ilvl w:val="0"/>
          <w:numId w:val="1003"/>
        </w:numPr>
        <w:pStyle w:val="Compact"/>
      </w:pPr>
      <w:r>
        <w:t xml:space="preserve">Direct contribution to developing the next generation of</w:t>
      </w:r>
      <w:r>
        <w:t xml:space="preserve"> </w:t>
      </w:r>
      <w:r>
        <w:rPr>
          <w:bCs/>
          <w:b/>
        </w:rPr>
        <w:t xml:space="preserve">Biomedical Engineer</w:t>
      </w:r>
      <w:r>
        <w:t xml:space="preserve">s in Egypt through an approved university curriculum pathway at Alexandria University.</w:t>
      </w:r>
    </w:p>
    <w:bookmarkEnd w:id="24"/>
    <w:bookmarkStart w:id="25" w:name="vi.-significance-why-alexandria-why-now"/>
    <w:p>
      <w:pPr>
        <w:pStyle w:val="Heading2"/>
      </w:pPr>
      <w:r>
        <w:t xml:space="preserve">VI. Significance: Why Alexandria, Why Now?</w:t>
      </w:r>
    </w:p>
    <w:p>
      <w:pPr>
        <w:pStyle w:val="FirstParagraph"/>
      </w:pPr>
      <w:r>
        <w:t xml:space="preserve">Alexandria presents a unique case study for national replication. Its status as Egypt’s primary port city and medical tourism destination amplifies the urgency of reliable healthcare infrastructure. The city's strategic location near the Mediterranean allows for partnerships with international BME institutions while focusing on locally adapted solutions. This research transcends academia: it responds to Egypt's National Strategy for Medical Devices (2021), which emphasizes "local technical capacity development" as a pillar for self-sufficiency. A successful Alexandria model can serve as the blueprint for other cities like Mansoura, Aswan, and Suez, accelerating Egypt’s healthcare transformation while directly supporting the national goal of producing 50% of medical equipment locally by 2030.</w:t>
      </w:r>
    </w:p>
    <w:bookmarkEnd w:id="25"/>
    <w:bookmarkStart w:id="26" w:name="vii.-timeline-phased-implementation"/>
    <w:p>
      <w:pPr>
        <w:pStyle w:val="Heading2"/>
      </w:pPr>
      <w:r>
        <w:t xml:space="preserve">VII.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 &amp; Field Survey</w:t>
            </w:r>
          </w:p>
        </w:tc>
        <w:tc>
          <w:tcPr/>
          <w:p>
            <w:pPr>
              <w:pStyle w:val="Compact"/>
              <w:jc w:val="left"/>
            </w:pPr>
            <w:r>
              <w:t xml:space="preserve">Hospital partnerships, device audit, literature review</w:t>
            </w:r>
          </w:p>
        </w:tc>
        <w:tc>
          <w:tcPr/>
          <w:p>
            <w:pPr>
              <w:pStyle w:val="Compact"/>
              <w:jc w:val="left"/>
            </w:pPr>
            <w:r>
              <w:t xml:space="preserve">1-3</w:t>
            </w:r>
          </w:p>
        </w:tc>
      </w:tr>
      <w:tr>
        <w:tc>
          <w:tcPr/>
          <w:p>
            <w:pPr>
              <w:pStyle w:val="Compact"/>
              <w:jc w:val="left"/>
            </w:pPr>
            <w:r>
              <w:t xml:space="preserve">Training Module Development</w:t>
            </w:r>
          </w:p>
        </w:tc>
        <w:tc>
          <w:tcPr/>
          <w:p>
            <w:pPr>
              <w:pStyle w:val="Compact"/>
              <w:jc w:val="left"/>
            </w:pPr>
            <w:r>
              <w:t xml:space="preserve">Workshops with stakeholders, curriculum drafting</w:t>
            </w:r>
          </w:p>
        </w:tc>
        <w:tc>
          <w:tcPr/>
          <w:p>
            <w:pPr>
              <w:pStyle w:val="Compact"/>
              <w:jc w:val="left"/>
            </w:pPr>
            <w:r>
              <w:t xml:space="preserve">4-5</w:t>
            </w:r>
          </w:p>
        </w:tc>
      </w:tr>
      <w:tr>
        <w:tc>
          <w:tcPr/>
          <w:p>
            <w:pPr>
              <w:pStyle w:val="Compact"/>
              <w:jc w:val="left"/>
            </w:pPr>
            <w:r>
              <w:t xml:space="preserve">Pilot Implementation &amp; Evaluation</w:t>
            </w:r>
          </w:p>
        </w:tc>
        <w:tc>
          <w:tcPr/>
          <w:p>
            <w:pPr>
              <w:pStyle w:val="Compact"/>
              <w:jc w:val="left"/>
            </w:pPr>
            <w:r>
              <w:t xml:space="preserve">Technician training, skill assessment, impact measurement</w:t>
            </w:r>
          </w:p>
        </w:tc>
        <w:tc>
          <w:tcPr/>
          <w:p>
            <w:pPr>
              <w:pStyle w:val="Compact"/>
              <w:jc w:val="left"/>
            </w:pPr>
            <w:r>
              <w:t xml:space="preserve">6-9</w:t>
            </w:r>
          </w:p>
        </w:tc>
      </w:tr>
      <w:tr>
        <w:tc>
          <w:tcPr/>
          <w:p>
            <w:pPr>
              <w:pStyle w:val="Compact"/>
              <w:jc w:val="left"/>
            </w:pPr>
            <w:r>
              <w:t xml:space="preserve">Policy Integration &amp; Dissemination</w:t>
            </w:r>
          </w:p>
        </w:tc>
        <w:tc>
          <w:tcPr/>
          <w:p>
            <w:pPr>
              <w:pStyle w:val="Compact"/>
              <w:jc w:val="left"/>
            </w:pPr>
            <w:r>
              <w:t xml:space="preserve">National policy recommendations, academic publications</w:t>
            </w:r>
          </w:p>
        </w:tc>
        <w:tc>
          <w:tcPr/>
          <w:p>
            <w:pPr>
              <w:pStyle w:val="Compact"/>
              <w:jc w:val="left"/>
            </w:pPr>
            <w:r>
              <w:t xml:space="preserve">10-12</w:t>
            </w:r>
          </w:p>
        </w:tc>
      </w:tr>
    </w:tbl>
    <w:bookmarkEnd w:id="26"/>
    <w:bookmarkStart w:id="27" w:name="X33eb91827deef33b65ced05c771d48702af964d"/>
    <w:p>
      <w:pPr>
        <w:pStyle w:val="Heading2"/>
      </w:pPr>
      <w:r>
        <w:t xml:space="preserve">VIII. Conclusion: Building a Foundation for Egyptian Healthcare Resilience</w:t>
      </w:r>
    </w:p>
    <w:p>
      <w:pPr>
        <w:pStyle w:val="FirstParagraph"/>
      </w:pPr>
      <w:r>
        <w:t xml:space="preserve">This thesis proposal positions Alexandria as the catalyst for transforming biomedical engineering from an imported service to a locally nurtured profession within Egypt. By centering the research on the specific needs of</w:t>
      </w:r>
      <w:r>
        <w:t xml:space="preserve"> </w:t>
      </w:r>
      <w:r>
        <w:rPr>
          <w:bCs/>
          <w:b/>
        </w:rPr>
        <w:t xml:space="preserve">Egypt Alexandria</w:t>
      </w:r>
      <w:r>
        <w:t xml:space="preserve">, this work directly tackles a national priority: ensuring that healthcare technology serves Egyptians effectively, efficiently, and sustainably. The outcomes will provide not only a replicable model for hospitals across Egypt but also elevate the professional status of the</w:t>
      </w:r>
      <w:r>
        <w:t xml:space="preserve"> </w:t>
      </w:r>
      <w:r>
        <w:rPr>
          <w:bCs/>
          <w:b/>
        </w:rPr>
        <w:t xml:space="preserve">Biomedical Engineer</w:t>
      </w:r>
      <w:r>
        <w:t xml:space="preserve"> </w:t>
      </w:r>
      <w:r>
        <w:t xml:space="preserve">as an indispensable asset in Egypt's healthcare system. This initiative is more than academic—it is a practical step toward healthcare sovereignty, economic resilience, and improved patient outcomes in one of Egypt’s most vital urban centers.</w:t>
      </w:r>
    </w:p>
    <w:p>
      <w:pPr>
        <w:pStyle w:val="BodyText"/>
      </w:pPr>
      <w:r>
        <w:rPr>
          <w:iCs/>
          <w:i/>
        </w:rPr>
        <w:t xml:space="preserve">This proposal aligns with Alexandria University’s strategic goals for community engagement and supports the Egyptian government’s vision for a self-reliant, high-quality healthcare system. It is prepared for submission to the Faculty of Engineering at Alexandria University as a requirement for the Master's in Biomedical Engineering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 Egypt Alexandria</dc:title>
  <dc:creator/>
  <dc:language>en</dc:language>
  <cp:keywords/>
  <dcterms:created xsi:type="dcterms:W3CDTF">2026-07-20T13:24:54Z</dcterms:created>
  <dcterms:modified xsi:type="dcterms:W3CDTF">2026-07-20T13:24:54Z</dcterms:modified>
</cp:coreProperties>
</file>

<file path=docProps/custom.xml><?xml version="1.0" encoding="utf-8"?>
<Properties xmlns="http://schemas.openxmlformats.org/officeDocument/2006/custom-properties" xmlns:vt="http://schemas.openxmlformats.org/officeDocument/2006/docPropsVTypes"/>
</file>