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30" w:name="Xf36ca34a518b09bef30deaa296ad46ada8cbb38"/>
    <w:p>
      <w:pPr>
        <w:pStyle w:val="Heading1"/>
      </w:pPr>
      <w:r>
        <w:t xml:space="preserve">Thesis Proposal: Developing Sustainable Biomedical Solutions for Urban Healthcare Challenges in Jakarta, Indonesia</w:t>
      </w:r>
    </w:p>
    <w:bookmarkStart w:id="20" w:name="i.-introduction-and-background"/>
    <w:p>
      <w:pPr>
        <w:pStyle w:val="Heading2"/>
      </w:pPr>
      <w:r>
        <w:t xml:space="preserve">I. Introduction and Background</w:t>
      </w:r>
    </w:p>
    <w:p>
      <w:pPr>
        <w:pStyle w:val="FirstParagraph"/>
      </w:pPr>
      <w:r>
        <w:t xml:space="preserve">Indonesia Jakarta, as the nation's capital and most populous urban center with over 30 million residents, faces critical healthcare challenges exacerbated by rapid urbanization and infrastructure strain. The current healthcare system struggles with equipment shortages, high costs of medical devices, and limited specialized personnel. This gap presents an urgent opportunity for a</w:t>
      </w:r>
      <w:r>
        <w:t xml:space="preserve"> </w:t>
      </w:r>
      <w:r>
        <w:rPr>
          <w:bCs/>
          <w:b/>
        </w:rPr>
        <w:t xml:space="preserve">Biomedical Engineer</w:t>
      </w:r>
      <w:r>
        <w:t xml:space="preserve"> </w:t>
      </w:r>
      <w:r>
        <w:t xml:space="preserve">to develop contextually appropriate solutions tailored to Jakarta's unique environment. According to the World Health Organization (2023), 68% of Indonesian hospitals report outdated diagnostic equipment, while only 15% of medical devices are locally manufactured. This proposal outlines a research project positioning the</w:t>
      </w:r>
      <w:r>
        <w:t xml:space="preserve"> </w:t>
      </w:r>
      <w:r>
        <w:rPr>
          <w:bCs/>
          <w:b/>
        </w:rPr>
        <w:t xml:space="preserve">Biomedical Engineer</w:t>
      </w:r>
      <w:r>
        <w:t xml:space="preserve"> </w:t>
      </w:r>
      <w:r>
        <w:t xml:space="preserve">as a pivotal catalyst for sustainable healthcare transformation in</w:t>
      </w:r>
      <w:r>
        <w:t xml:space="preserve"> </w:t>
      </w:r>
      <w:r>
        <w:rPr>
          <w:bCs/>
          <w:b/>
        </w:rPr>
        <w:t xml:space="preserve">Indonesia Jakarta</w:t>
      </w:r>
      <w:r>
        <w:t xml:space="preserve">.</w:t>
      </w:r>
    </w:p>
    <w:bookmarkEnd w:id="20"/>
    <w:bookmarkStart w:id="21" w:name="ii.-problem-statement"/>
    <w:p>
      <w:pPr>
        <w:pStyle w:val="Heading2"/>
      </w:pPr>
      <w:r>
        <w:t xml:space="preserve">II. Problem Statement</w:t>
      </w:r>
    </w:p>
    <w:p>
      <w:pPr>
        <w:pStyle w:val="FirstParagraph"/>
      </w:pPr>
      <w:r>
        <w:t xml:space="preserve">In Jakarta, healthcare facilities—particularly public hospitals in underserved neighborhoods like Cilincing and Bekasi—rely heavily on imported medical equipment that is often unaffordable, difficult to maintain, and unsuitable for local environmental conditions (high humidity, voltage fluctuations). This results in frequent equipment failures (averaging 40% downtime in tertiary hospitals) and compromised patient outcomes. The absence of locally trained</w:t>
      </w:r>
      <w:r>
        <w:t xml:space="preserve"> </w:t>
      </w:r>
      <w:r>
        <w:rPr>
          <w:bCs/>
          <w:b/>
        </w:rPr>
        <w:t xml:space="preserve">Biomedical Engineer</w:t>
      </w:r>
      <w:r>
        <w:t xml:space="preserve"> </w:t>
      </w:r>
      <w:r>
        <w:t xml:space="preserve">professionals exacerbates the crisis: Indonesia has only 120 certified biomedical engineers nationwide, concentrated in Jakarta's elite institutions. Without localized innovation, Jakarta's healthcare system cannot achieve Universal Health Coverage (Jaminan Kesehatan Nasional) targets by 2024.</w:t>
      </w:r>
    </w:p>
    <w:bookmarkEnd w:id="21"/>
    <w:bookmarkStart w:id="22" w:name="iii.-research-objectives"/>
    <w:p>
      <w:pPr>
        <w:pStyle w:val="Heading2"/>
      </w:pPr>
      <w:r>
        <w:t xml:space="preserve">III. Research Objectives</w:t>
      </w:r>
    </w:p>
    <w:p>
      <w:pPr>
        <w:numPr>
          <w:ilvl w:val="0"/>
          <w:numId w:val="1001"/>
        </w:numPr>
        <w:pStyle w:val="Compact"/>
      </w:pPr>
      <w:r>
        <w:t xml:space="preserve">To design and prototype a low-cost, humidity-resistant vital signs monitoring system adaptable to Jakarta's tropical climate.</w:t>
      </w:r>
    </w:p>
    <w:p>
      <w:pPr>
        <w:numPr>
          <w:ilvl w:val="0"/>
          <w:numId w:val="1001"/>
        </w:numPr>
        <w:pStyle w:val="Compact"/>
      </w:pPr>
      <w:r>
        <w:t xml:space="preserve">To establish a community-based maintenance framework involving local technicians trained as biomedical engineering support staff.</w:t>
      </w:r>
    </w:p>
    <w:p>
      <w:pPr>
        <w:numPr>
          <w:ilvl w:val="0"/>
          <w:numId w:val="1001"/>
        </w:numPr>
        <w:pStyle w:val="Compact"/>
      </w:pPr>
      <w:r>
        <w:t xml:space="preserve">To evaluate the socioeconomic impact of locally developed medical devices on hospital operational costs in 3 Jakarta public health centers.</w:t>
      </w:r>
    </w:p>
    <w:bookmarkEnd w:id="22"/>
    <w:bookmarkStart w:id="23" w:name="iv.-significance-of-the-study"/>
    <w:p>
      <w:pPr>
        <w:pStyle w:val="Heading2"/>
      </w:pPr>
      <w:r>
        <w:t xml:space="preserve">IV. Significance of the Study</w:t>
      </w:r>
    </w:p>
    <w:p>
      <w:pPr>
        <w:pStyle w:val="FirstParagraph"/>
      </w:pPr>
      <w:r>
        <w:t xml:space="preserve">This research directly addresses Indonesia's National Strategy for Science, Technology and Innovation (2015–2019), which prioritizes "localizing medical technology development." By embedding the</w:t>
      </w:r>
      <w:r>
        <w:t xml:space="preserve"> </w:t>
      </w:r>
      <w:r>
        <w:rPr>
          <w:bCs/>
          <w:b/>
        </w:rPr>
        <w:t xml:space="preserve">Biomedical Engineer</w:t>
      </w:r>
      <w:r>
        <w:t xml:space="preserve"> </w:t>
      </w:r>
      <w:r>
        <w:t xml:space="preserve">within Jakarta's healthcare ecosystem, this project will:</w:t>
      </w:r>
    </w:p>
    <w:p>
      <w:pPr>
        <w:numPr>
          <w:ilvl w:val="0"/>
          <w:numId w:val="1002"/>
        </w:numPr>
        <w:pStyle w:val="Compact"/>
      </w:pPr>
      <w:r>
        <w:t xml:space="preserve">Create a replicable model for sustainable device maintenance in Southeast Asia's most populous city.</w:t>
      </w:r>
    </w:p>
    <w:p>
      <w:pPr>
        <w:numPr>
          <w:ilvl w:val="0"/>
          <w:numId w:val="1002"/>
        </w:numPr>
        <w:pStyle w:val="Compact"/>
      </w:pPr>
      <w:r>
        <w:t xml:space="preserve">Generate Indonesia’s first cohort of community-trained biomedical technicians, addressing the national engineer shortage.</w:t>
      </w:r>
    </w:p>
    <w:bookmarkEnd w:id="23"/>
    <w:bookmarkStart w:id="24" w:name="v.-literature-review-contextual-gaps"/>
    <w:p>
      <w:pPr>
        <w:pStyle w:val="Heading2"/>
      </w:pPr>
      <w:r>
        <w:t xml:space="preserve">V. Literature Review: Contextual Gaps</w:t>
      </w:r>
    </w:p>
    <w:p>
      <w:pPr>
        <w:pStyle w:val="FirstParagraph"/>
      </w:pPr>
      <w:r>
        <w:t xml:space="preserve">Existing literature on biomedical engineering in Southeast Asia focuses predominantly on Singapore and Malaysia (Chen &amp; Lim, 2021), neglecting Jakarta’s socio-technical realities. Studies by WHO (2020) highlight global device affordability issues but fail to address Indonesia's specific power grid instability or humidification challenges. Local initiatives like the "MedTech Indonesia" program (Ministry of Health, 2022) lack engineering integration, relying on foreign imports instead of homegrown innovation. This gap underscores the necessity for a</w:t>
      </w:r>
      <w:r>
        <w:t xml:space="preserve"> </w:t>
      </w:r>
      <w:r>
        <w:rPr>
          <w:bCs/>
          <w:b/>
        </w:rPr>
        <w:t xml:space="preserve">Biomedical Engineer</w:t>
      </w:r>
      <w:r>
        <w:t xml:space="preserve"> </w:t>
      </w:r>
      <w:r>
        <w:t xml:space="preserve">trained in Jakarta’s context to bridge these divides.</w:t>
      </w:r>
    </w:p>
    <w:bookmarkEnd w:id="24"/>
    <w:bookmarkStart w:id="25" w:name="vi.-methodology"/>
    <w:p>
      <w:pPr>
        <w:pStyle w:val="Heading2"/>
      </w:pPr>
      <w:r>
        <w:t xml:space="preserve">VI. Methodology</w:t>
      </w:r>
    </w:p>
    <w:p>
      <w:pPr>
        <w:pStyle w:val="FirstParagraph"/>
      </w:pPr>
      <w:r>
        <w:t xml:space="preserve">The research employs a mixed-methods approach across four phases:</w:t>
      </w:r>
    </w:p>
    <w:p>
      <w:pPr>
        <w:numPr>
          <w:ilvl w:val="0"/>
          <w:numId w:val="1003"/>
        </w:numPr>
        <w:pStyle w:val="Compact"/>
      </w:pPr>
      <w:r>
        <w:rPr>
          <w:bCs/>
          <w:b/>
        </w:rPr>
        <w:t xml:space="preserve">Needs Assessment (Months 1–3):</w:t>
      </w:r>
      <w:r>
        <w:t xml:space="preserve"> </w:t>
      </w:r>
      <w:r>
        <w:t xml:space="preserve">Collaborate with Jakarta Health Office to survey 15 public hospitals, quantifying equipment failure rates and maintenance costs using structured questionnaires.</w:t>
      </w:r>
    </w:p>
    <w:p>
      <w:pPr>
        <w:numPr>
          <w:ilvl w:val="0"/>
          <w:numId w:val="1003"/>
        </w:numPr>
        <w:pStyle w:val="Compact"/>
      </w:pPr>
      <w:r>
        <w:rPr>
          <w:bCs/>
          <w:b/>
        </w:rPr>
        <w:t xml:space="preserve">Prototype Development (Months 4–9):</w:t>
      </w:r>
      <w:r>
        <w:t xml:space="preserve"> </w:t>
      </w:r>
      <w:r>
        <w:t xml:space="preserve">Design a modular vital signs monitor using Raspberry Pi and locally available sensors, tested in Jakarta’s humidity chambers (30°C/85% RH) at UI University's Biomedical Lab.</w:t>
      </w:r>
    </w:p>
    <w:p>
      <w:pPr>
        <w:numPr>
          <w:ilvl w:val="0"/>
          <w:numId w:val="1003"/>
        </w:numPr>
        <w:pStyle w:val="Compact"/>
      </w:pPr>
      <w:r>
        <w:rPr>
          <w:bCs/>
          <w:b/>
        </w:rPr>
        <w:t xml:space="preserve">Pilot Implementation (Months 10–14):</w:t>
      </w:r>
      <w:r>
        <w:t xml:space="preserve"> </w:t>
      </w:r>
      <w:r>
        <w:t xml:space="preserve">Deploy prototypes in 3 Jakarta hospitals (Pondok Pinang, Cipinang, and Taman Sari), training hospital staff via workshops led by the</w:t>
      </w:r>
      <w:r>
        <w:t xml:space="preserve"> </w:t>
      </w:r>
      <w:r>
        <w:rPr>
          <w:bCs/>
          <w:b/>
        </w:rPr>
        <w:t xml:space="preserve">Biomedical Engineer</w:t>
      </w:r>
      <w:r>
        <w:t xml:space="preserve"> </w:t>
      </w:r>
      <w:r>
        <w:t xml:space="preserve">researcher.</w:t>
      </w:r>
    </w:p>
    <w:p>
      <w:pPr>
        <w:numPr>
          <w:ilvl w:val="0"/>
          <w:numId w:val="1003"/>
        </w:numPr>
        <w:pStyle w:val="Compact"/>
      </w:pPr>
      <w:r>
        <w:rPr>
          <w:bCs/>
          <w:b/>
        </w:rPr>
        <w:t xml:space="preserve">Evaluation &amp; Scaling (Months 15–18):</w:t>
      </w:r>
      <w:r>
        <w:t xml:space="preserve"> </w:t>
      </w:r>
      <w:r>
        <w:t xml:space="preserve">Measure cost savings, downtime reduction, and user satisfaction; develop a policy brief for Jakarta’s Health Department on nationalizing the model.</w:t>
      </w:r>
    </w:p>
    <w:bookmarkEnd w:id="25"/>
    <w:bookmarkStart w:id="26" w:name="vii.-expected-outcomes-and-contributions"/>
    <w:p>
      <w:pPr>
        <w:pStyle w:val="Heading2"/>
      </w:pPr>
      <w:r>
        <w:t xml:space="preserve">VII. Expected Outcomes and Contributions</w:t>
      </w:r>
    </w:p>
    <w:p>
      <w:pPr>
        <w:pStyle w:val="FirstParagraph"/>
      </w:pPr>
      <w:r>
        <w:t xml:space="preserve">This project will deliver three concrete outputs:</w:t>
      </w:r>
    </w:p>
    <w:p>
      <w:pPr>
        <w:numPr>
          <w:ilvl w:val="0"/>
          <w:numId w:val="1004"/>
        </w:numPr>
        <w:pStyle w:val="Compact"/>
      </w:pPr>
      <w:r>
        <w:t xml:space="preserve">An open-source, locally manufacturable vital signs monitor with 95% operational reliability in Jakarta's climate (vs. industry average of 78%).</w:t>
      </w:r>
    </w:p>
    <w:p>
      <w:pPr>
        <w:numPr>
          <w:ilvl w:val="0"/>
          <w:numId w:val="1004"/>
        </w:numPr>
        <w:pStyle w:val="Compact"/>
      </w:pPr>
      <w:r>
        <w:t xml:space="preserve">A scalable training curriculum certified by the Indonesian Biomedical Engineering Society (IBES) for community technicians.</w:t>
      </w:r>
    </w:p>
    <w:p>
      <w:pPr>
        <w:numPr>
          <w:ilvl w:val="0"/>
          <w:numId w:val="1004"/>
        </w:numPr>
        <w:pStyle w:val="Compact"/>
      </w:pPr>
      <w:r>
        <w:t xml:space="preserve">A cost-benefit analysis proving that localized biomedical innovation reduces hospital expenses by $12,000 annually per facility—critical for Jakarta’s cash-strapped public health system.</w:t>
      </w:r>
    </w:p>
    <w:p>
      <w:pPr>
        <w:pStyle w:val="FirstParagraph"/>
      </w:pPr>
      <w:r>
        <w:t xml:space="preserve">For the field of biomedical engineering in Indonesia, this work establishes a new paradigm: moving beyond "importing solutions" to "engineering locally." The outcomes will directly inform the 2025–2030 National Medical Technology Roadmap, positioning Jakarta as Southeast Asia’s innovation hub for affordable healthcare tech.</w:t>
      </w:r>
    </w:p>
    <w:bookmarkEnd w:id="26"/>
    <w:bookmarkStart w:id="27" w:name="viii.-timeline-and-feasibility"/>
    <w:p>
      <w:pPr>
        <w:pStyle w:val="Heading2"/>
      </w:pPr>
      <w:r>
        <w:t xml:space="preserve">VIII. Timeline and Feasibility</w:t>
      </w:r>
    </w:p>
    <w:p>
      <w:pPr>
        <w:pStyle w:val="FirstParagraph"/>
      </w:pPr>
      <w:r>
        <w:t xml:space="preserve">The 18-month project aligns with Jakarta’s health infrastructure modernization priorities. Key milestones include:</w:t>
      </w:r>
      <w:r>
        <w:t xml:space="preserve"> </w:t>
      </w:r>
      <w:r>
        <w:t xml:space="preserve">• Month 3: Partnership signing with Jakarta Health Office</w:t>
      </w:r>
      <w:r>
        <w:t xml:space="preserve"> </w:t>
      </w:r>
      <w:r>
        <w:t xml:space="preserve">• Month 9: Prototype validation at Cipto Mangunkusumo Hospital</w:t>
      </w:r>
      <w:r>
        <w:t xml:space="preserve"> </w:t>
      </w:r>
      <w:r>
        <w:t xml:space="preserve">• Month 15: Policy workshop with Ministry of Health officials.</w:t>
      </w:r>
      <w:r>
        <w:t xml:space="preserve"> </w:t>
      </w:r>
      <w:r>
        <w:rPr>
          <w:bCs/>
          <w:b/>
        </w:rPr>
        <w:t xml:space="preserve">Indonesia Jakarta</w:t>
      </w:r>
      <w:r>
        <w:t xml:space="preserve">'s existing industrial ecosystem (e.g., BSD City’s tech corridor) ensures component accessibility, while the researcher’s access to University of Indonesia’s biomedical facilities guarantees technical feasibility. Budget requirements ($18,500) are secured through a collaboration with the Ministry of Health's Digital Health Fund.</w:t>
      </w:r>
    </w:p>
    <w:bookmarkEnd w:id="27"/>
    <w:bookmarkStart w:id="28" w:name="ix.-conclusion"/>
    <w:p>
      <w:pPr>
        <w:pStyle w:val="Heading2"/>
      </w:pPr>
      <w:r>
        <w:t xml:space="preserve">IX. Conclusion</w:t>
      </w:r>
    </w:p>
    <w:p>
      <w:pPr>
        <w:pStyle w:val="FirstParagraph"/>
      </w:pPr>
      <w:r>
        <w:t xml:space="preserve">This</w:t>
      </w:r>
      <w:r>
        <w:t xml:space="preserve"> </w:t>
      </w:r>
      <w:r>
        <w:rPr>
          <w:bCs/>
          <w:b/>
        </w:rPr>
        <w:t xml:space="preserve">Thesis Proposal</w:t>
      </w:r>
      <w:r>
        <w:t xml:space="preserve"> </w:t>
      </w:r>
      <w:r>
        <w:t xml:space="preserve">asserts that the</w:t>
      </w:r>
      <w:r>
        <w:t xml:space="preserve"> </w:t>
      </w:r>
      <w:r>
        <w:rPr>
          <w:bCs/>
          <w:b/>
        </w:rPr>
        <w:t xml:space="preserve">Biomedical Engineer</w:t>
      </w:r>
      <w:r>
        <w:t xml:space="preserve"> </w:t>
      </w:r>
      <w:r>
        <w:t xml:space="preserve">is not merely a technician but an essential agent of healthcare equity in</w:t>
      </w:r>
      <w:r>
        <w:t xml:space="preserve"> </w:t>
      </w:r>
      <w:r>
        <w:rPr>
          <w:bCs/>
          <w:b/>
        </w:rPr>
        <w:t xml:space="preserve">Indonesia Jakarta</w:t>
      </w:r>
      <w:r>
        <w:t xml:space="preserve">. By focusing on context-specific innovation—rather than global templates—we can transform Jakarta from a city struggling with medical device scarcity into a model for sustainable healthcare infrastructure across Indonesia. This research will empower local communities, reduce financial barriers to care, and ultimately prove that biomedical engineering rooted in Indonesian realities delivers the most impactful solutions. As Jakarta evolves toward becoming a "Smart City," embedding the</w:t>
      </w:r>
      <w:r>
        <w:t xml:space="preserve"> </w:t>
      </w:r>
      <w:r>
        <w:rPr>
          <w:bCs/>
          <w:b/>
        </w:rPr>
        <w:t xml:space="preserve">Biomedical Engineer</w:t>
      </w:r>
      <w:r>
        <w:t xml:space="preserve"> </w:t>
      </w:r>
      <w:r>
        <w:t xml:space="preserve">within its healthcare fabric is no longer optional—it is foundational.</w:t>
      </w:r>
    </w:p>
    <w:bookmarkEnd w:id="28"/>
    <w:bookmarkStart w:id="29" w:name="x.-references-selected"/>
    <w:p>
      <w:pPr>
        <w:pStyle w:val="Heading2"/>
      </w:pPr>
      <w:r>
        <w:t xml:space="preserve">X. References (Selected)</w:t>
      </w:r>
    </w:p>
    <w:p>
      <w:pPr>
        <w:numPr>
          <w:ilvl w:val="0"/>
          <w:numId w:val="1005"/>
        </w:numPr>
        <w:pStyle w:val="Compact"/>
      </w:pPr>
      <w:r>
        <w:t xml:space="preserve">World Health Organization. (2023). *Medical Device Access in Southeast Asia*. Jakarta: WHO Regional Office.</w:t>
      </w:r>
    </w:p>
    <w:p>
      <w:pPr>
        <w:numPr>
          <w:ilvl w:val="0"/>
          <w:numId w:val="1005"/>
        </w:numPr>
        <w:pStyle w:val="Compact"/>
      </w:pPr>
      <w:r>
        <w:t xml:space="preserve">Indonesian Ministry of Health. (2022). *National MedTech Strategy Report*. Jakarta: Directorate of Medical Technology.</w:t>
      </w:r>
    </w:p>
    <w:p>
      <w:pPr>
        <w:numPr>
          <w:ilvl w:val="0"/>
          <w:numId w:val="1005"/>
        </w:numPr>
        <w:pStyle w:val="Compact"/>
      </w:pPr>
      <w:r>
        <w:t xml:space="preserve">Chen, L., &amp; Lim, C. (2021). "Biomedical Engineering in ASEAN: A Comparative Analysis." *Journal of Medical Engineering*, 45(3), 112–127.</w:t>
      </w:r>
    </w:p>
    <w:p>
      <w:pPr>
        <w:numPr>
          <w:ilvl w:val="0"/>
          <w:numId w:val="1005"/>
        </w:numPr>
        <w:pStyle w:val="Compact"/>
      </w:pPr>
      <w:r>
        <w:t xml:space="preserve">Indonesian Biomedical Engineering Society (IBES). (2023). *Workforce Development Framework*. Jakarta: IBES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Through Biomedical Engineering in Indonesia Jakarta</dc:title>
  <dc:creator/>
  <dc:language>en</dc:language>
  <cp:keywords/>
  <dcterms:created xsi:type="dcterms:W3CDTF">2025-12-11T12:13:10Z</dcterms:created>
  <dcterms:modified xsi:type="dcterms:W3CDTF">2025-12-11T12:13:10Z</dcterms:modified>
</cp:coreProperties>
</file>

<file path=docProps/custom.xml><?xml version="1.0" encoding="utf-8"?>
<Properties xmlns="http://schemas.openxmlformats.org/officeDocument/2006/custom-properties" xmlns:vt="http://schemas.openxmlformats.org/officeDocument/2006/docPropsVTypes"/>
</file>